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13" w:rsidRDefault="000A3D13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Федеральное государственное бюджетное образовательное</w:t>
      </w:r>
    </w:p>
    <w:p w:rsidR="000A3D13" w:rsidRPr="00310B6E" w:rsidRDefault="000A3D13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учреждение высшего образования </w:t>
      </w:r>
    </w:p>
    <w:p w:rsidR="000A3D13" w:rsidRDefault="000A3D13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Московский государственный университет имени М.В. Ломоносова</w:t>
      </w:r>
    </w:p>
    <w:p w:rsidR="000A3D13" w:rsidRPr="00310B6E" w:rsidRDefault="00E91DDC" w:rsidP="00BA0A64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Механико-математический ф</w:t>
      </w:r>
      <w:r w:rsidR="000A3D13">
        <w:rPr>
          <w:rFonts w:ascii="Cambria" w:hAnsi="Cambria" w:cs="Cambria"/>
        </w:rPr>
        <w:t>акультет</w:t>
      </w:r>
    </w:p>
    <w:p w:rsidR="00E91DDC" w:rsidRDefault="00E91DDC" w:rsidP="00D0656D">
      <w:pPr>
        <w:pStyle w:val="a6"/>
        <w:ind w:firstLine="5940"/>
        <w:jc w:val="right"/>
        <w:outlineLvl w:val="0"/>
      </w:pPr>
    </w:p>
    <w:p w:rsidR="000A3D13" w:rsidRPr="00BE7F1E" w:rsidRDefault="000A3D13" w:rsidP="00D0656D">
      <w:pPr>
        <w:pStyle w:val="a6"/>
        <w:ind w:firstLine="5940"/>
        <w:jc w:val="right"/>
        <w:outlineLvl w:val="0"/>
      </w:pPr>
      <w:r w:rsidRPr="00BE7F1E">
        <w:t>УТВЕРЖДАЮ</w:t>
      </w:r>
    </w:p>
    <w:p w:rsidR="000A3D13" w:rsidRPr="00BE7F1E" w:rsidRDefault="000A3D13" w:rsidP="00D0656D">
      <w:pPr>
        <w:pStyle w:val="a6"/>
        <w:ind w:firstLine="5940"/>
        <w:jc w:val="right"/>
        <w:outlineLvl w:val="0"/>
      </w:pPr>
      <w:r>
        <w:t xml:space="preserve">декан </w:t>
      </w:r>
      <w:r w:rsidR="00E91DDC">
        <w:t xml:space="preserve">механико-математического </w:t>
      </w:r>
      <w:r>
        <w:t>факультета</w:t>
      </w:r>
    </w:p>
    <w:p w:rsidR="000A3D13" w:rsidRPr="00BE7F1E" w:rsidRDefault="000A3D13" w:rsidP="00D0656D">
      <w:pPr>
        <w:pStyle w:val="a6"/>
        <w:ind w:firstLine="5940"/>
        <w:jc w:val="right"/>
      </w:pPr>
      <w:r w:rsidRPr="00BE7F1E">
        <w:t>___________/</w:t>
      </w:r>
      <w:r w:rsidR="00E91DDC">
        <w:t>А.</w:t>
      </w:r>
      <w:r>
        <w:t xml:space="preserve">И. </w:t>
      </w:r>
      <w:r w:rsidR="00E91DDC">
        <w:t>Шафаревич</w:t>
      </w:r>
      <w:r w:rsidRPr="00BE7F1E">
        <w:t xml:space="preserve"> /</w:t>
      </w:r>
    </w:p>
    <w:p w:rsidR="000A3D13" w:rsidRPr="00BE7F1E" w:rsidRDefault="00DF30D2" w:rsidP="00D0656D">
      <w:pPr>
        <w:pStyle w:val="a6"/>
        <w:ind w:firstLine="5940"/>
        <w:jc w:val="right"/>
      </w:pPr>
      <w:r>
        <w:t>«_14_» _октября__2021</w:t>
      </w:r>
      <w:r w:rsidRPr="00BE7F1E">
        <w:t>г.</w:t>
      </w:r>
    </w:p>
    <w:p w:rsidR="000A3D13" w:rsidRPr="00310B6E" w:rsidRDefault="000A3D13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</w:p>
    <w:p w:rsidR="000A3D13" w:rsidRPr="00310B6E" w:rsidRDefault="000A3D13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РАБОЧАЯ ПРОГРАММА ДИСЦИПЛИНЫ</w:t>
      </w:r>
    </w:p>
    <w:p w:rsidR="000A3D13" w:rsidRPr="00310B6E" w:rsidRDefault="000A3D13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Наименование дисциплины:</w:t>
      </w:r>
    </w:p>
    <w:p w:rsidR="000A3D13" w:rsidRPr="00310B6E" w:rsidRDefault="00E91DDC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noProof/>
        </w:rPr>
        <w:t xml:space="preserve">Теория </w:t>
      </w:r>
      <w:r w:rsidR="008C7758">
        <w:rPr>
          <w:rFonts w:ascii="Cambria" w:hAnsi="Cambria" w:cs="Cambria"/>
          <w:b/>
          <w:bCs/>
          <w:noProof/>
        </w:rPr>
        <w:t>баз данных</w:t>
      </w:r>
    </w:p>
    <w:p w:rsidR="000A3D13" w:rsidRPr="00310B6E" w:rsidRDefault="000A3D13" w:rsidP="00BA0A64">
      <w:pPr>
        <w:jc w:val="center"/>
        <w:rPr>
          <w:rFonts w:ascii="Cambria" w:hAnsi="Cambria" w:cs="Cambria"/>
          <w:i/>
          <w:iCs/>
        </w:rPr>
      </w:pPr>
    </w:p>
    <w:p w:rsidR="000A3D13" w:rsidRPr="00310B6E" w:rsidRDefault="000A3D13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  <w:r w:rsidRPr="00310B6E">
        <w:rPr>
          <w:rFonts w:ascii="Cambria" w:hAnsi="Cambria" w:cs="Cambria"/>
          <w:b/>
          <w:bCs/>
        </w:rPr>
        <w:t xml:space="preserve">Уровень высшего образования: </w:t>
      </w:r>
    </w:p>
    <w:p w:rsidR="000A3D13" w:rsidRPr="00310B6E" w:rsidRDefault="000A3D13" w:rsidP="00BA0A64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магистратура</w:t>
      </w:r>
    </w:p>
    <w:p w:rsidR="000A3D13" w:rsidRPr="00310B6E" w:rsidRDefault="000A3D13" w:rsidP="00BA0A64">
      <w:pPr>
        <w:jc w:val="center"/>
        <w:rPr>
          <w:rFonts w:ascii="Cambria" w:hAnsi="Cambria" w:cs="Cambria"/>
          <w:i/>
          <w:iCs/>
        </w:rPr>
      </w:pPr>
    </w:p>
    <w:p w:rsidR="000A3D13" w:rsidRPr="00310B6E" w:rsidRDefault="000A3D13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Направление подготовки</w:t>
      </w:r>
      <w:r>
        <w:rPr>
          <w:rFonts w:ascii="Cambria" w:hAnsi="Cambria" w:cs="Cambria"/>
          <w:b/>
          <w:bCs/>
        </w:rPr>
        <w:t xml:space="preserve"> / </w:t>
      </w:r>
      <w:r w:rsidRPr="00310B6E">
        <w:rPr>
          <w:rFonts w:ascii="Cambria" w:hAnsi="Cambria" w:cs="Cambria"/>
          <w:b/>
          <w:bCs/>
        </w:rPr>
        <w:t xml:space="preserve">специальность: </w:t>
      </w:r>
    </w:p>
    <w:p w:rsidR="000A3D13" w:rsidRPr="00310B6E" w:rsidRDefault="000A3D13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D0656D">
        <w:rPr>
          <w:rFonts w:ascii="Cambria" w:hAnsi="Cambria" w:cs="Cambria"/>
          <w:b/>
          <w:bCs/>
        </w:rPr>
        <w:t>02.04.0</w:t>
      </w:r>
      <w:r w:rsidR="00E91DDC">
        <w:rPr>
          <w:rFonts w:ascii="Cambria" w:hAnsi="Cambria" w:cs="Cambria"/>
          <w:b/>
          <w:bCs/>
        </w:rPr>
        <w:t>1</w:t>
      </w:r>
      <w:r w:rsidRPr="00D0656D">
        <w:rPr>
          <w:rFonts w:ascii="Cambria" w:hAnsi="Cambria" w:cs="Cambria"/>
          <w:b/>
          <w:bCs/>
        </w:rPr>
        <w:t xml:space="preserve"> "</w:t>
      </w:r>
      <w:r w:rsidR="00E91DDC">
        <w:rPr>
          <w:rFonts w:ascii="Cambria" w:hAnsi="Cambria" w:cs="Cambria"/>
          <w:b/>
          <w:bCs/>
        </w:rPr>
        <w:t>Математика и компьютерные науки</w:t>
      </w:r>
      <w:r w:rsidRPr="00D0656D">
        <w:rPr>
          <w:rFonts w:ascii="Cambria" w:hAnsi="Cambria" w:cs="Cambria"/>
          <w:b/>
          <w:bCs/>
        </w:rPr>
        <w:t>"  (3++)</w:t>
      </w:r>
    </w:p>
    <w:p w:rsidR="000A3D13" w:rsidRPr="00310B6E" w:rsidRDefault="000A3D13" w:rsidP="00BA0A64">
      <w:pPr>
        <w:ind w:firstLine="403"/>
        <w:jc w:val="center"/>
        <w:rPr>
          <w:rFonts w:ascii="Cambria" w:hAnsi="Cambria" w:cs="Cambria"/>
        </w:rPr>
      </w:pPr>
    </w:p>
    <w:p w:rsidR="000A3D13" w:rsidRPr="00310B6E" w:rsidRDefault="000A3D13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Направленность (профиль</w:t>
      </w:r>
      <w:r>
        <w:rPr>
          <w:rFonts w:ascii="Cambria" w:hAnsi="Cambria" w:cs="Cambria"/>
          <w:b/>
          <w:bCs/>
        </w:rPr>
        <w:t>)/</w:t>
      </w:r>
      <w:r w:rsidRPr="004717A9">
        <w:rPr>
          <w:rFonts w:ascii="Cambria" w:hAnsi="Cambria" w:cs="Cambria"/>
          <w:b/>
          <w:bCs/>
        </w:rPr>
        <w:t>специализация ОП</w:t>
      </w:r>
      <w:r w:rsidRPr="00310B6E">
        <w:rPr>
          <w:rFonts w:ascii="Cambria" w:hAnsi="Cambria" w:cs="Cambria"/>
          <w:b/>
          <w:bCs/>
        </w:rPr>
        <w:t>ОП:</w:t>
      </w:r>
    </w:p>
    <w:p w:rsidR="000A3D13" w:rsidRPr="00310B6E" w:rsidRDefault="00E91DDC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Интеллектуальные системы. Теория и приложения</w:t>
      </w:r>
    </w:p>
    <w:p w:rsidR="000A3D13" w:rsidRPr="004717A9" w:rsidRDefault="000A3D13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:rsidR="000A3D13" w:rsidRPr="00310B6E" w:rsidRDefault="000A3D13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310B6E">
        <w:rPr>
          <w:rFonts w:ascii="Cambria" w:hAnsi="Cambria" w:cs="Cambria"/>
          <w:b w:val="0"/>
          <w:bCs w:val="0"/>
        </w:rPr>
        <w:t>Форма обучения:</w:t>
      </w:r>
    </w:p>
    <w:p w:rsidR="000A3D13" w:rsidRPr="00310B6E" w:rsidRDefault="000A3D13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>очная</w:t>
      </w:r>
    </w:p>
    <w:p w:rsidR="000A3D13" w:rsidRPr="00310B6E" w:rsidRDefault="000A3D13" w:rsidP="00BA0A64">
      <w:pPr>
        <w:pStyle w:val="a6"/>
        <w:rPr>
          <w:rFonts w:ascii="Cambria" w:hAnsi="Cambria" w:cs="Cambria"/>
          <w:b w:val="0"/>
          <w:bCs w:val="0"/>
          <w:i/>
          <w:iCs/>
        </w:rPr>
      </w:pPr>
    </w:p>
    <w:p w:rsidR="000A3D13" w:rsidRPr="00BD184A" w:rsidRDefault="000A3D13" w:rsidP="00BA0A64">
      <w:pPr>
        <w:spacing w:line="360" w:lineRule="auto"/>
        <w:jc w:val="right"/>
        <w:rPr>
          <w:rFonts w:ascii="Cambria" w:hAnsi="Cambria" w:cs="Cambria"/>
        </w:rPr>
      </w:pPr>
    </w:p>
    <w:p w:rsidR="000A3D13" w:rsidRPr="00310B6E" w:rsidRDefault="000A3D13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Рабочая программа рассмотрена и одобрена </w:t>
      </w:r>
    </w:p>
    <w:p w:rsidR="009850C6" w:rsidRPr="00852D8F" w:rsidRDefault="009850C6" w:rsidP="009850C6">
      <w:pPr>
        <w:spacing w:line="360" w:lineRule="auto"/>
        <w:jc w:val="right"/>
        <w:rPr>
          <w:rFonts w:ascii="Cambria" w:hAnsi="Cambria" w:cs="Cambria"/>
          <w:i/>
          <w:iCs/>
        </w:rPr>
      </w:pPr>
      <w:r w:rsidRPr="00852D8F">
        <w:rPr>
          <w:rFonts w:ascii="Cambria" w:hAnsi="Cambria" w:cs="Cambria"/>
          <w:i/>
          <w:iCs/>
        </w:rPr>
        <w:t xml:space="preserve">на заседании Ученого совета </w:t>
      </w:r>
      <w:r>
        <w:rPr>
          <w:rFonts w:ascii="Cambria" w:hAnsi="Cambria" w:cs="Cambria"/>
          <w:i/>
          <w:iCs/>
        </w:rPr>
        <w:t xml:space="preserve">механико- математического </w:t>
      </w:r>
      <w:r w:rsidRPr="00852D8F">
        <w:rPr>
          <w:rFonts w:ascii="Cambria" w:hAnsi="Cambria" w:cs="Cambria"/>
          <w:i/>
          <w:iCs/>
        </w:rPr>
        <w:t>факультета</w:t>
      </w:r>
    </w:p>
    <w:p w:rsidR="000A3D13" w:rsidRDefault="009850C6" w:rsidP="009850C6">
      <w:pPr>
        <w:spacing w:line="360" w:lineRule="auto"/>
        <w:jc w:val="right"/>
        <w:rPr>
          <w:rFonts w:ascii="Cambria" w:hAnsi="Cambria" w:cs="Cambria"/>
        </w:rPr>
      </w:pPr>
      <w:r w:rsidRPr="00852D8F">
        <w:rPr>
          <w:rFonts w:ascii="Cambria" w:hAnsi="Cambria" w:cs="Cambria"/>
        </w:rPr>
        <w:t>(протокол №</w:t>
      </w:r>
      <w:r>
        <w:rPr>
          <w:rFonts w:ascii="Cambria" w:hAnsi="Cambria" w:cs="Cambria"/>
        </w:rPr>
        <w:t xml:space="preserve"> 7</w:t>
      </w:r>
      <w:r w:rsidRPr="00852D8F">
        <w:rPr>
          <w:rFonts w:ascii="Cambria" w:hAnsi="Cambria" w:cs="Cambria"/>
        </w:rPr>
        <w:t xml:space="preserve"> от </w:t>
      </w:r>
      <w:r>
        <w:rPr>
          <w:rFonts w:ascii="Cambria" w:hAnsi="Cambria" w:cs="Cambria"/>
        </w:rPr>
        <w:t>14</w:t>
      </w:r>
      <w:r w:rsidRPr="00852D8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октября</w:t>
      </w:r>
      <w:r w:rsidRPr="00852D8F">
        <w:rPr>
          <w:rFonts w:ascii="Cambria" w:hAnsi="Cambria" w:cs="Cambria"/>
        </w:rPr>
        <w:t xml:space="preserve"> 2021 года)</w:t>
      </w:r>
    </w:p>
    <w:p w:rsidR="000A3D13" w:rsidRDefault="000A3D13" w:rsidP="00BA0A64">
      <w:pPr>
        <w:spacing w:line="360" w:lineRule="auto"/>
        <w:jc w:val="right"/>
        <w:rPr>
          <w:rFonts w:ascii="Cambria" w:hAnsi="Cambria" w:cs="Cambria"/>
        </w:rPr>
      </w:pPr>
    </w:p>
    <w:p w:rsidR="000A3D13" w:rsidRPr="00310B6E" w:rsidRDefault="000A3D13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Москва 20</w:t>
      </w:r>
      <w:r w:rsidRPr="00D0656D">
        <w:rPr>
          <w:rFonts w:ascii="Cambria" w:hAnsi="Cambria" w:cs="Cambria"/>
        </w:rPr>
        <w:t>21</w:t>
      </w:r>
    </w:p>
    <w:p w:rsidR="000A3D13" w:rsidRPr="00310B6E" w:rsidRDefault="000A3D13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br w:type="page"/>
      </w:r>
    </w:p>
    <w:p w:rsidR="000A3D13" w:rsidRPr="00310B6E" w:rsidRDefault="000A3D13" w:rsidP="00310B6E">
      <w:pPr>
        <w:spacing w:line="360" w:lineRule="auto"/>
        <w:jc w:val="both"/>
        <w:rPr>
          <w:rFonts w:ascii="Cambria" w:hAnsi="Cambria" w:cs="Cambria"/>
          <w:color w:val="000000"/>
        </w:rPr>
      </w:pPr>
      <w:r w:rsidRPr="00310B6E">
        <w:rPr>
          <w:rFonts w:ascii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 w:rsidRPr="00310B6E">
        <w:rPr>
          <w:rFonts w:ascii="Cambria" w:hAnsi="Cambria" w:cs="Cambria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D0656D">
        <w:rPr>
          <w:rFonts w:ascii="Cambria" w:hAnsi="Cambria" w:cs="Cambria"/>
          <w:color w:val="000000"/>
        </w:rPr>
        <w:t>02.04.0</w:t>
      </w:r>
      <w:r w:rsidR="00E91DDC">
        <w:rPr>
          <w:rFonts w:ascii="Cambria" w:hAnsi="Cambria" w:cs="Cambria"/>
          <w:color w:val="000000"/>
        </w:rPr>
        <w:t>1</w:t>
      </w:r>
      <w:r w:rsidRPr="00D0656D">
        <w:rPr>
          <w:rFonts w:ascii="Cambria" w:hAnsi="Cambria" w:cs="Cambria"/>
          <w:color w:val="000000"/>
        </w:rPr>
        <w:t xml:space="preserve"> "</w:t>
      </w:r>
      <w:r w:rsidR="00E91DDC">
        <w:rPr>
          <w:rFonts w:ascii="Cambria" w:hAnsi="Cambria" w:cs="Cambria"/>
          <w:color w:val="000000"/>
        </w:rPr>
        <w:t>Математика и компьютерные науки</w:t>
      </w:r>
      <w:r w:rsidRPr="00D0656D">
        <w:rPr>
          <w:rFonts w:ascii="Cambria" w:hAnsi="Cambria" w:cs="Cambria"/>
          <w:color w:val="000000"/>
        </w:rPr>
        <w:t>"</w:t>
      </w:r>
      <w:r w:rsidRPr="00310B6E">
        <w:rPr>
          <w:rFonts w:ascii="Cambria" w:hAnsi="Cambria" w:cs="Cambria"/>
        </w:rPr>
        <w:t xml:space="preserve"> </w:t>
      </w:r>
      <w:r w:rsidRPr="00D0656D">
        <w:rPr>
          <w:rFonts w:ascii="Cambria" w:hAnsi="Cambria" w:cs="Cambria"/>
          <w:color w:val="000000"/>
        </w:rPr>
        <w:t>программы магистратуры</w:t>
      </w:r>
      <w:r w:rsidRPr="00310B6E">
        <w:rPr>
          <w:rFonts w:ascii="Cambria" w:hAnsi="Cambria" w:cs="Cambria"/>
          <w:color w:val="000000"/>
        </w:rPr>
        <w:t xml:space="preserve"> в редакции приказа МГУ от ____________20</w:t>
      </w:r>
      <w:r>
        <w:rPr>
          <w:rFonts w:ascii="Cambria" w:hAnsi="Cambria" w:cs="Cambria"/>
          <w:color w:val="00B050"/>
        </w:rPr>
        <w:t xml:space="preserve">___ </w:t>
      </w:r>
      <w:r w:rsidRPr="00310B6E">
        <w:rPr>
          <w:rFonts w:ascii="Cambria" w:hAnsi="Cambria" w:cs="Cambria"/>
          <w:color w:val="000000"/>
        </w:rPr>
        <w:t>г.</w:t>
      </w:r>
    </w:p>
    <w:p w:rsidR="000A3D13" w:rsidRPr="00310B6E" w:rsidRDefault="000A3D13" w:rsidP="00BA0A64">
      <w:pPr>
        <w:spacing w:line="360" w:lineRule="auto"/>
        <w:rPr>
          <w:rFonts w:ascii="Cambria" w:hAnsi="Cambria" w:cs="Cambria"/>
          <w:color w:val="000000"/>
        </w:rPr>
      </w:pPr>
    </w:p>
    <w:p w:rsidR="000A3D13" w:rsidRPr="00310B6E" w:rsidRDefault="000A3D13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:rsidR="000A3D13" w:rsidRPr="00310B6E" w:rsidRDefault="000A3D13" w:rsidP="00B07559">
      <w:pPr>
        <w:rPr>
          <w:rFonts w:ascii="Cambria" w:hAnsi="Cambria" w:cs="Cambria"/>
        </w:rPr>
        <w:sectPr w:rsidR="000A3D13" w:rsidRPr="00310B6E" w:rsidSect="000A3D1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3D13" w:rsidRDefault="000A3D13" w:rsidP="000443F4">
      <w:pPr>
        <w:rPr>
          <w:rFonts w:ascii="Cambria" w:hAnsi="Cambria" w:cs="Cambria"/>
        </w:rPr>
      </w:pPr>
      <w:r w:rsidRPr="000443F4">
        <w:rPr>
          <w:rFonts w:ascii="Cambria" w:hAnsi="Cambria" w:cs="Cambria"/>
        </w:rPr>
        <w:lastRenderedPageBreak/>
        <w:t>1.</w:t>
      </w:r>
      <w:r w:rsidRPr="00310B6E">
        <w:rPr>
          <w:rFonts w:ascii="Cambria" w:hAnsi="Cambria" w:cs="Cambria"/>
        </w:rPr>
        <w:t> Место дисциплины (модуля) в структуре О</w:t>
      </w:r>
      <w:r w:rsidRPr="003A70B2">
        <w:rPr>
          <w:rFonts w:ascii="Cambria" w:hAnsi="Cambria" w:cs="Cambria"/>
        </w:rPr>
        <w:t xml:space="preserve">ПОП </w:t>
      </w:r>
      <w:r w:rsidRPr="00310B6E">
        <w:rPr>
          <w:rFonts w:ascii="Cambria" w:hAnsi="Cambria" w:cs="Cambria"/>
        </w:rPr>
        <w:t>ВО</w:t>
      </w:r>
      <w:r>
        <w:rPr>
          <w:rFonts w:ascii="Cambria" w:hAnsi="Cambria" w:cs="Cambria"/>
        </w:rPr>
        <w:t>:</w:t>
      </w:r>
    </w:p>
    <w:p w:rsidR="000A3D13" w:rsidRPr="000443F4" w:rsidRDefault="000A3D13" w:rsidP="00B07559">
      <w:pPr>
        <w:rPr>
          <w:rFonts w:ascii="Cambria" w:hAnsi="Cambria" w:cs="Cambria"/>
        </w:rPr>
      </w:pPr>
      <w:r w:rsidRPr="000443F4">
        <w:rPr>
          <w:rFonts w:ascii="Cambria" w:hAnsi="Cambria" w:cs="Cambria"/>
        </w:rPr>
        <w:t xml:space="preserve">дисциплина относится к </w:t>
      </w:r>
      <w:r w:rsidR="0072570B">
        <w:rPr>
          <w:rFonts w:ascii="Cambria" w:hAnsi="Cambria" w:cs="Cambria"/>
        </w:rPr>
        <w:t>блоку профессиональной подготовки вариативной</w:t>
      </w:r>
      <w:r w:rsidRPr="000443F4">
        <w:rPr>
          <w:rFonts w:ascii="Cambria" w:hAnsi="Cambria" w:cs="Cambria"/>
        </w:rPr>
        <w:t xml:space="preserve"> части ОПОП ВО.</w:t>
      </w:r>
    </w:p>
    <w:p w:rsidR="000A3D13" w:rsidRPr="000443F4" w:rsidRDefault="000A3D13" w:rsidP="00B07559">
      <w:pPr>
        <w:rPr>
          <w:rFonts w:ascii="Cambria" w:hAnsi="Cambria" w:cs="Cambria"/>
        </w:rPr>
      </w:pPr>
    </w:p>
    <w:p w:rsidR="000A3D13" w:rsidRPr="00310B6E" w:rsidRDefault="000A3D13" w:rsidP="00B07559">
      <w:pPr>
        <w:rPr>
          <w:rFonts w:ascii="Cambria" w:hAnsi="Cambria" w:cs="Cambria"/>
        </w:rPr>
      </w:pPr>
      <w:r w:rsidRPr="00310B6E">
        <w:rPr>
          <w:rFonts w:ascii="Cambria" w:hAnsi="Cambria" w:cs="Cambria"/>
          <w:b/>
          <w:bCs/>
        </w:rPr>
        <w:t>2.</w:t>
      </w:r>
      <w:r w:rsidRPr="00310B6E">
        <w:rPr>
          <w:rFonts w:ascii="Cambria" w:hAnsi="Cambria" w:cs="Cambria"/>
        </w:rPr>
        <w:t xml:space="preserve"> Входные требования для освоения дисциплины (модуля), предварительные условия (если есть): </w:t>
      </w:r>
    </w:p>
    <w:p w:rsidR="0072570B" w:rsidRDefault="0072570B" w:rsidP="0072570B">
      <w:r>
        <w:t xml:space="preserve">Для того чтобы изучение дисциплины было возможно, обучающийся должен </w:t>
      </w:r>
      <w:r>
        <w:rPr>
          <w:color w:val="000000"/>
        </w:rPr>
        <w:t>обладать следующими компетенциями:</w:t>
      </w:r>
    </w:p>
    <w:p w:rsidR="0072570B" w:rsidRDefault="0072570B" w:rsidP="0072570B">
      <w:pPr>
        <w:rPr>
          <w:color w:val="000000"/>
        </w:rPr>
      </w:pPr>
      <w:r>
        <w:rPr>
          <w:color w:val="000000"/>
        </w:rPr>
        <w:t>Знать: основные понятия, концепции, результаты и методы дискретной математики, теории вероятностей, математического анализа и линейной алгебры.</w:t>
      </w:r>
    </w:p>
    <w:p w:rsidR="000A3D13" w:rsidRPr="000443F4" w:rsidRDefault="0072570B" w:rsidP="0072570B">
      <w:pPr>
        <w:rPr>
          <w:rFonts w:ascii="Cambria" w:hAnsi="Cambria" w:cs="Cambria"/>
        </w:rPr>
      </w:pPr>
      <w:r>
        <w:rPr>
          <w:color w:val="000000"/>
        </w:rPr>
        <w:t>Уметь: решать стандартные задачи дискретной математики и теории вероятностей.</w:t>
      </w:r>
    </w:p>
    <w:p w:rsidR="000A3D13" w:rsidRPr="00310B6E" w:rsidRDefault="000A3D13" w:rsidP="00B07559">
      <w:pPr>
        <w:rPr>
          <w:rFonts w:ascii="Cambria" w:hAnsi="Cambria" w:cs="Cambria"/>
          <w:i/>
          <w:iCs/>
        </w:rPr>
      </w:pPr>
    </w:p>
    <w:p w:rsidR="000A3D13" w:rsidRDefault="000A3D13" w:rsidP="00B07559">
      <w:pPr>
        <w:rPr>
          <w:color w:val="000000"/>
        </w:rPr>
      </w:pPr>
      <w:r w:rsidRPr="00310B6E">
        <w:rPr>
          <w:rFonts w:ascii="Cambria" w:hAnsi="Cambria" w:cs="Cambria"/>
          <w:b/>
          <w:bCs/>
        </w:rPr>
        <w:t>3.</w:t>
      </w:r>
      <w:r w:rsidRPr="00310B6E">
        <w:rPr>
          <w:rFonts w:ascii="Cambria" w:hAnsi="Cambria" w:cs="Cambria"/>
        </w:rPr>
        <w:t> </w:t>
      </w:r>
      <w:r w:rsidR="0072570B" w:rsidRPr="00D629C5">
        <w:rPr>
          <w:color w:val="000000"/>
        </w:rPr>
        <w:t>Результаты обучения по дисциплине (модулю), соотнесенные с требуемыми компетенциями выпускников.</w:t>
      </w:r>
    </w:p>
    <w:p w:rsidR="004D66AF" w:rsidRDefault="004D66AF" w:rsidP="00B07559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4088"/>
        <w:gridCol w:w="7109"/>
      </w:tblGrid>
      <w:tr w:rsidR="004D66AF" w:rsidRPr="00310B6E" w:rsidTr="00481590">
        <w:tc>
          <w:tcPr>
            <w:tcW w:w="7769" w:type="dxa"/>
            <w:gridSpan w:val="2"/>
          </w:tcPr>
          <w:p w:rsidR="004D66AF" w:rsidRPr="00310B6E" w:rsidRDefault="004D66AF" w:rsidP="0048159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310B6E">
              <w:rPr>
                <w:rFonts w:ascii="Cambria" w:hAnsi="Cambria" w:cs="Cambria"/>
                <w:b/>
                <w:bCs/>
                <w:sz w:val="22"/>
                <w:szCs w:val="22"/>
              </w:rPr>
              <w:t>Планируемые результаты обучения по дисциплине (модулю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109" w:type="dxa"/>
          </w:tcPr>
          <w:p w:rsidR="004D66AF" w:rsidRPr="00310B6E" w:rsidRDefault="004D66AF" w:rsidP="0048159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4D66AF" w:rsidRPr="000443F4" w:rsidTr="00481590">
        <w:trPr>
          <w:trHeight w:val="637"/>
        </w:trPr>
        <w:tc>
          <w:tcPr>
            <w:tcW w:w="3681" w:type="dxa"/>
          </w:tcPr>
          <w:p w:rsidR="004D66AF" w:rsidRPr="00E426C6" w:rsidRDefault="004D66AF" w:rsidP="00481590">
            <w:pPr>
              <w:rPr>
                <w:rFonts w:ascii="Cambria" w:hAnsi="Cambria" w:cs="Cambria"/>
                <w:noProof/>
                <w:sz w:val="22"/>
                <w:szCs w:val="22"/>
              </w:rPr>
            </w:pPr>
            <w:r>
              <w:rPr>
                <w:rFonts w:ascii="Cambria" w:hAnsi="Cambria" w:cs="Cambria"/>
                <w:noProof/>
                <w:sz w:val="22"/>
                <w:szCs w:val="22"/>
              </w:rPr>
              <w:t>Содержание и код компетенции.</w:t>
            </w:r>
          </w:p>
        </w:tc>
        <w:tc>
          <w:tcPr>
            <w:tcW w:w="4088" w:type="dxa"/>
          </w:tcPr>
          <w:p w:rsidR="004D66AF" w:rsidRPr="000443F4" w:rsidRDefault="004D66AF" w:rsidP="00481590">
            <w:pPr>
              <w:rPr>
                <w:rFonts w:ascii="Cambria" w:hAnsi="Cambria" w:cs="Cambria"/>
                <w:b/>
                <w:sz w:val="22"/>
                <w:szCs w:val="22"/>
              </w:rPr>
            </w:pPr>
            <w:r w:rsidRPr="00875F30">
              <w:rPr>
                <w:rFonts w:ascii="Cambria" w:hAnsi="Cambria" w:cs="Cambria"/>
                <w:b/>
                <w:sz w:val="22"/>
                <w:szCs w:val="22"/>
              </w:rPr>
              <w:t>Индикатор (показатель) достижения компетенции</w:t>
            </w:r>
          </w:p>
        </w:tc>
        <w:tc>
          <w:tcPr>
            <w:tcW w:w="7109" w:type="dxa"/>
          </w:tcPr>
          <w:p w:rsidR="004D66AF" w:rsidRPr="00875F30" w:rsidRDefault="004D66AF" w:rsidP="00481590">
            <w:pPr>
              <w:rPr>
                <w:rFonts w:ascii="Cambria" w:hAnsi="Cambria" w:cs="Cambria"/>
                <w:b/>
                <w:sz w:val="22"/>
                <w:szCs w:val="22"/>
              </w:rPr>
            </w:pPr>
            <w:r w:rsidRPr="00875F30">
              <w:rPr>
                <w:rFonts w:ascii="Cambria" w:hAnsi="Cambria" w:cs="Cambria"/>
                <w:b/>
                <w:sz w:val="22"/>
                <w:szCs w:val="22"/>
              </w:rPr>
              <w:t xml:space="preserve">Планируемые результаты обучения по </w:t>
            </w:r>
          </w:p>
          <w:p w:rsidR="004D66AF" w:rsidRPr="00875F30" w:rsidRDefault="004D66AF" w:rsidP="00481590">
            <w:pPr>
              <w:rPr>
                <w:rFonts w:ascii="Cambria" w:hAnsi="Cambria" w:cs="Cambria"/>
                <w:b/>
                <w:sz w:val="22"/>
                <w:szCs w:val="22"/>
              </w:rPr>
            </w:pPr>
            <w:r w:rsidRPr="00875F30">
              <w:rPr>
                <w:rFonts w:ascii="Cambria" w:hAnsi="Cambria" w:cs="Cambria"/>
                <w:b/>
                <w:sz w:val="22"/>
                <w:szCs w:val="22"/>
              </w:rPr>
              <w:t xml:space="preserve">дисциплине, сопряженные с индикаторами   </w:t>
            </w:r>
          </w:p>
          <w:p w:rsidR="004D66AF" w:rsidRPr="00875F30" w:rsidRDefault="004D66AF" w:rsidP="00481590">
            <w:pPr>
              <w:rPr>
                <w:rFonts w:ascii="Cambria" w:hAnsi="Cambria" w:cs="Cambria"/>
                <w:b/>
                <w:sz w:val="22"/>
                <w:szCs w:val="22"/>
              </w:rPr>
            </w:pPr>
            <w:r w:rsidRPr="00875F30">
              <w:rPr>
                <w:rFonts w:ascii="Cambria" w:hAnsi="Cambria" w:cs="Cambria"/>
                <w:b/>
                <w:sz w:val="22"/>
                <w:szCs w:val="22"/>
              </w:rPr>
              <w:t>достижения компетенций</w:t>
            </w:r>
          </w:p>
        </w:tc>
      </w:tr>
      <w:tr w:rsidR="004D66AF" w:rsidRPr="000443F4" w:rsidTr="00481590">
        <w:trPr>
          <w:trHeight w:val="637"/>
        </w:trPr>
        <w:tc>
          <w:tcPr>
            <w:tcW w:w="3681" w:type="dxa"/>
          </w:tcPr>
          <w:p w:rsidR="004D66AF" w:rsidRPr="000443F4" w:rsidRDefault="004D66AF" w:rsidP="004D66AF">
            <w:pPr>
              <w:rPr>
                <w:rFonts w:ascii="Cambria" w:hAnsi="Cambria" w:cs="Cambria"/>
                <w:sz w:val="22"/>
                <w:szCs w:val="22"/>
              </w:rPr>
            </w:pPr>
            <w:r w:rsidRPr="003824A2">
              <w:rPr>
                <w:color w:val="000000" w:themeColor="text1"/>
              </w:rPr>
              <w:t>ОПК-3. Способен самостоятельно создавать прикладные</w:t>
            </w:r>
            <w:r>
              <w:rPr>
                <w:color w:val="000000" w:themeColor="text1"/>
              </w:rPr>
              <w:t xml:space="preserve"> </w:t>
            </w:r>
            <w:r w:rsidRPr="003824A2">
              <w:rPr>
                <w:color w:val="000000" w:themeColor="text1"/>
              </w:rPr>
              <w:t>программные средства на основе современных информационных технологий и сетевых ресурсов, в том числе отечественного производства</w:t>
            </w:r>
          </w:p>
        </w:tc>
        <w:tc>
          <w:tcPr>
            <w:tcW w:w="4088" w:type="dxa"/>
          </w:tcPr>
          <w:p w:rsidR="004D66AF" w:rsidRPr="000443F4" w:rsidRDefault="004D66AF" w:rsidP="00481590">
            <w:pPr>
              <w:rPr>
                <w:rFonts w:ascii="Cambria" w:hAnsi="Cambria" w:cs="Cambria"/>
                <w:sz w:val="22"/>
                <w:szCs w:val="22"/>
              </w:rPr>
            </w:pPr>
            <w:r w:rsidRPr="003824A2">
              <w:rPr>
                <w:color w:val="000000" w:themeColor="text1"/>
              </w:rPr>
              <w:t>ОПК-3.</w:t>
            </w:r>
            <w:r>
              <w:rPr>
                <w:color w:val="000000" w:themeColor="text1"/>
              </w:rPr>
              <w:t>1.</w:t>
            </w:r>
            <w:r w:rsidRPr="003824A2">
              <w:rPr>
                <w:color w:val="000000" w:themeColor="text1"/>
              </w:rPr>
              <w:t xml:space="preserve"> Самостоятельно созда</w:t>
            </w:r>
            <w:r>
              <w:rPr>
                <w:color w:val="000000" w:themeColor="text1"/>
              </w:rPr>
              <w:t>ет</w:t>
            </w:r>
            <w:r w:rsidRPr="003824A2">
              <w:rPr>
                <w:color w:val="000000" w:themeColor="text1"/>
              </w:rPr>
              <w:t xml:space="preserve"> прикладные</w:t>
            </w:r>
            <w:r>
              <w:rPr>
                <w:color w:val="000000" w:themeColor="text1"/>
              </w:rPr>
              <w:t xml:space="preserve"> </w:t>
            </w:r>
            <w:r w:rsidRPr="003824A2">
              <w:rPr>
                <w:color w:val="000000" w:themeColor="text1"/>
              </w:rPr>
              <w:t>программные средства на основе современных</w:t>
            </w:r>
            <w:r>
              <w:rPr>
                <w:color w:val="000000" w:themeColor="text1"/>
              </w:rPr>
              <w:t xml:space="preserve"> </w:t>
            </w:r>
            <w:r w:rsidRPr="003824A2">
              <w:rPr>
                <w:color w:val="000000" w:themeColor="text1"/>
              </w:rPr>
              <w:t>информационных технологий и сетевых ресурсов, в том числе отечественного производства</w:t>
            </w:r>
          </w:p>
        </w:tc>
        <w:tc>
          <w:tcPr>
            <w:tcW w:w="7109" w:type="dxa"/>
          </w:tcPr>
          <w:p w:rsidR="004D66AF" w:rsidRPr="00875F30" w:rsidRDefault="004D66AF" w:rsidP="00481590">
            <w:pPr>
              <w:rPr>
                <w:rFonts w:ascii="Cambria" w:hAnsi="Cambria" w:cs="Cambria"/>
                <w:sz w:val="22"/>
                <w:szCs w:val="22"/>
              </w:rPr>
            </w:pPr>
            <w:r w:rsidRPr="00875F30">
              <w:rPr>
                <w:rFonts w:ascii="Cambria" w:hAnsi="Cambria" w:cs="Cambria"/>
                <w:sz w:val="22"/>
                <w:szCs w:val="22"/>
              </w:rPr>
              <w:t>ОПК-</w:t>
            </w:r>
            <w:r>
              <w:rPr>
                <w:rFonts w:ascii="Cambria" w:hAnsi="Cambria" w:cs="Cambria"/>
                <w:sz w:val="22"/>
                <w:szCs w:val="22"/>
              </w:rPr>
              <w:t>1</w:t>
            </w:r>
            <w:r w:rsidRPr="00875F30">
              <w:rPr>
                <w:rFonts w:ascii="Cambria" w:hAnsi="Cambria" w:cs="Cambria"/>
                <w:sz w:val="22"/>
                <w:szCs w:val="22"/>
              </w:rPr>
              <w:t xml:space="preserve">.2. З-1. </w:t>
            </w:r>
            <w:r>
              <w:rPr>
                <w:color w:val="000000" w:themeColor="text1"/>
              </w:rPr>
              <w:t>Знает основные ме</w:t>
            </w:r>
            <w:r w:rsidR="007F5129">
              <w:rPr>
                <w:color w:val="000000" w:themeColor="text1"/>
              </w:rPr>
              <w:t>тоды теории баз данных</w:t>
            </w:r>
          </w:p>
          <w:p w:rsidR="004D66AF" w:rsidRPr="000443F4" w:rsidRDefault="004D66AF" w:rsidP="004D66AF">
            <w:pPr>
              <w:rPr>
                <w:rFonts w:ascii="Cambria" w:hAnsi="Cambria" w:cs="Cambria"/>
                <w:sz w:val="22"/>
                <w:szCs w:val="22"/>
              </w:rPr>
            </w:pPr>
            <w:r w:rsidRPr="00875F30">
              <w:rPr>
                <w:rFonts w:ascii="Cambria" w:hAnsi="Cambria" w:cs="Cambria"/>
                <w:sz w:val="22"/>
                <w:szCs w:val="22"/>
              </w:rPr>
              <w:t>ОПК-</w:t>
            </w:r>
            <w:r>
              <w:rPr>
                <w:rFonts w:ascii="Cambria" w:hAnsi="Cambria" w:cs="Cambria"/>
                <w:sz w:val="22"/>
                <w:szCs w:val="22"/>
              </w:rPr>
              <w:t>1</w:t>
            </w:r>
            <w:r w:rsidRPr="00875F30">
              <w:rPr>
                <w:rFonts w:ascii="Cambria" w:hAnsi="Cambria" w:cs="Cambria"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Pr="00875F30">
              <w:rPr>
                <w:rFonts w:ascii="Cambria" w:hAnsi="Cambria" w:cs="Cambria"/>
                <w:sz w:val="22"/>
                <w:szCs w:val="22"/>
              </w:rPr>
              <w:t xml:space="preserve">. У-1. </w:t>
            </w:r>
            <w:r>
              <w:rPr>
                <w:rFonts w:ascii="Cambria" w:hAnsi="Cambria" w:cs="Cambria"/>
                <w:sz w:val="22"/>
                <w:szCs w:val="22"/>
              </w:rPr>
              <w:t>Умеет применять основные алгоритмы теории баз данных для самостоятельного создания прикладных программных средств в области баз данных</w:t>
            </w:r>
          </w:p>
        </w:tc>
      </w:tr>
      <w:tr w:rsidR="004D66AF" w:rsidRPr="000443F4" w:rsidTr="00481590">
        <w:trPr>
          <w:trHeight w:val="637"/>
        </w:trPr>
        <w:tc>
          <w:tcPr>
            <w:tcW w:w="3681" w:type="dxa"/>
          </w:tcPr>
          <w:p w:rsidR="004D66AF" w:rsidRPr="003824A2" w:rsidRDefault="004D66AF" w:rsidP="004D66AF">
            <w:pPr>
              <w:rPr>
                <w:color w:val="000000" w:themeColor="text1"/>
              </w:rPr>
            </w:pPr>
            <w:r>
              <w:rPr>
                <w:bCs/>
                <w:iCs/>
              </w:rPr>
              <w:t>ОПК-4.</w:t>
            </w:r>
            <w:r w:rsidRPr="000306B4">
              <w:rPr>
                <w:b/>
                <w:iCs/>
              </w:rPr>
              <w:t xml:space="preserve"> </w:t>
            </w:r>
            <w:r w:rsidRPr="000306B4">
              <w:rPr>
                <w:iCs/>
              </w:rPr>
              <w:t>Способен самостоятельно приобретать, развивать и применять математические, естественнонаучные, социально-экономические, общеинженерные знания и знания в области когнитивных наук для решения основных, нестандартных задач создания и применения искусственного интеллекта, в том числе в новой или незнакомой среде и в междисциплинарном контексте</w:t>
            </w:r>
          </w:p>
        </w:tc>
        <w:tc>
          <w:tcPr>
            <w:tcW w:w="4088" w:type="dxa"/>
          </w:tcPr>
          <w:p w:rsidR="004D66AF" w:rsidRPr="003824A2" w:rsidRDefault="004D66AF" w:rsidP="004815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ОПК-4.</w:t>
            </w:r>
            <w:r w:rsidRPr="000306B4">
              <w:rPr>
                <w:color w:val="000000" w:themeColor="text1"/>
              </w:rPr>
              <w:t>3. Проводит теоретическое и экспериментальное исследование объектов профессиональной деятельности, в том числе в новой или незнакомой среде и в междисциплинарном контексте</w:t>
            </w:r>
          </w:p>
        </w:tc>
        <w:tc>
          <w:tcPr>
            <w:tcW w:w="7109" w:type="dxa"/>
          </w:tcPr>
          <w:p w:rsidR="004D66AF" w:rsidRPr="00875F30" w:rsidRDefault="004D66AF" w:rsidP="004D66AF">
            <w:pPr>
              <w:rPr>
                <w:rFonts w:ascii="Cambria" w:hAnsi="Cambria" w:cs="Cambria"/>
                <w:sz w:val="22"/>
                <w:szCs w:val="22"/>
              </w:rPr>
            </w:pPr>
            <w:r w:rsidRPr="00875F30">
              <w:rPr>
                <w:rFonts w:ascii="Cambria" w:hAnsi="Cambria" w:cs="Cambria"/>
                <w:sz w:val="22"/>
                <w:szCs w:val="22"/>
              </w:rPr>
              <w:t>ОПК-</w:t>
            </w:r>
            <w:r>
              <w:rPr>
                <w:rFonts w:ascii="Cambria" w:hAnsi="Cambria" w:cs="Cambria"/>
                <w:sz w:val="22"/>
                <w:szCs w:val="22"/>
              </w:rPr>
              <w:t>4</w:t>
            </w:r>
            <w:r w:rsidRPr="00875F30">
              <w:rPr>
                <w:rFonts w:ascii="Cambria" w:hAnsi="Cambria" w:cs="Cambria"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Pr="00875F30">
              <w:rPr>
                <w:rFonts w:ascii="Cambria" w:hAnsi="Cambria" w:cs="Cambria"/>
                <w:sz w:val="22"/>
                <w:szCs w:val="22"/>
              </w:rPr>
              <w:t xml:space="preserve">. З-1. </w:t>
            </w:r>
            <w:r>
              <w:rPr>
                <w:color w:val="000000" w:themeColor="text1"/>
              </w:rPr>
              <w:t xml:space="preserve">Знает теоретические основы </w:t>
            </w:r>
            <w:r w:rsidR="007F5129">
              <w:rPr>
                <w:color w:val="000000" w:themeColor="text1"/>
              </w:rPr>
              <w:t>теории баз данных</w:t>
            </w:r>
          </w:p>
          <w:p w:rsidR="004D66AF" w:rsidRPr="00875F30" w:rsidRDefault="004D66AF" w:rsidP="004D66AF">
            <w:pPr>
              <w:rPr>
                <w:rFonts w:ascii="Cambria" w:hAnsi="Cambria" w:cs="Cambria"/>
                <w:sz w:val="22"/>
                <w:szCs w:val="22"/>
              </w:rPr>
            </w:pPr>
            <w:r w:rsidRPr="00875F30">
              <w:rPr>
                <w:rFonts w:ascii="Cambria" w:hAnsi="Cambria" w:cs="Cambria"/>
                <w:sz w:val="22"/>
                <w:szCs w:val="22"/>
              </w:rPr>
              <w:t>ОПК-</w:t>
            </w:r>
            <w:r>
              <w:rPr>
                <w:rFonts w:ascii="Cambria" w:hAnsi="Cambria" w:cs="Cambria"/>
                <w:sz w:val="22"/>
                <w:szCs w:val="22"/>
              </w:rPr>
              <w:t>4</w:t>
            </w:r>
            <w:r w:rsidRPr="00875F30">
              <w:rPr>
                <w:rFonts w:ascii="Cambria" w:hAnsi="Cambria" w:cs="Cambria"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sz w:val="22"/>
                <w:szCs w:val="22"/>
              </w:rPr>
              <w:t>3</w:t>
            </w:r>
            <w:r w:rsidRPr="00875F30">
              <w:rPr>
                <w:rFonts w:ascii="Cambria" w:hAnsi="Cambria" w:cs="Cambria"/>
                <w:sz w:val="22"/>
                <w:szCs w:val="22"/>
              </w:rPr>
              <w:t xml:space="preserve">. У-1. </w:t>
            </w:r>
            <w:r>
              <w:rPr>
                <w:rFonts w:ascii="Cambria" w:hAnsi="Cambria" w:cs="Cambria"/>
                <w:sz w:val="22"/>
                <w:szCs w:val="22"/>
              </w:rPr>
              <w:t>Умеет применять теоретические знания по теории баз данных для проведения экспериментальных исследований в области баз данных</w:t>
            </w:r>
          </w:p>
        </w:tc>
      </w:tr>
      <w:tr w:rsidR="00C466CC" w:rsidRPr="000443F4" w:rsidTr="00481590">
        <w:trPr>
          <w:trHeight w:val="637"/>
        </w:trPr>
        <w:tc>
          <w:tcPr>
            <w:tcW w:w="3681" w:type="dxa"/>
          </w:tcPr>
          <w:p w:rsidR="00C466CC" w:rsidRPr="003824A2" w:rsidRDefault="00C466CC" w:rsidP="00C466CC">
            <w:pPr>
              <w:rPr>
                <w:color w:val="000000" w:themeColor="text1"/>
              </w:rPr>
            </w:pPr>
            <w:r w:rsidRPr="00CC2E5F">
              <w:rPr>
                <w:rFonts w:eastAsia="Calibri"/>
              </w:rPr>
              <w:lastRenderedPageBreak/>
              <w:t>ПК-3. Способен управлять проектами по созданию, поддержке и использованию систем, основанных на знаниях, со стороны заказчика</w:t>
            </w:r>
          </w:p>
        </w:tc>
        <w:tc>
          <w:tcPr>
            <w:tcW w:w="4088" w:type="dxa"/>
          </w:tcPr>
          <w:p w:rsidR="00C466CC" w:rsidRDefault="00C466CC" w:rsidP="00C466CC">
            <w:pPr>
              <w:rPr>
                <w:color w:val="000000" w:themeColor="text1"/>
              </w:rPr>
            </w:pPr>
            <w:r w:rsidRPr="00CC2E5F">
              <w:rPr>
                <w:rFonts w:eastAsia="Calibri"/>
              </w:rPr>
              <w:t>ПК-3.2. Организует и руководит коллективной работой по созданию, внедрению и использованию систем, основанных на знаниях, со стороны заказчика</w:t>
            </w:r>
          </w:p>
        </w:tc>
        <w:tc>
          <w:tcPr>
            <w:tcW w:w="7109" w:type="dxa"/>
          </w:tcPr>
          <w:p w:rsidR="00C466CC" w:rsidRDefault="00C466CC" w:rsidP="00C466CC">
            <w:pPr>
              <w:rPr>
                <w:rFonts w:eastAsia="Calibri"/>
              </w:rPr>
            </w:pPr>
            <w:r w:rsidRPr="00CC2E5F">
              <w:rPr>
                <w:rFonts w:eastAsia="Calibri"/>
              </w:rPr>
              <w:t>ПК-3.2.</w:t>
            </w:r>
            <w:r>
              <w:rPr>
                <w:rFonts w:eastAsia="Calibri"/>
              </w:rPr>
              <w:t xml:space="preserve"> З-1. Обладает основными знаниями по теории баз данных, чтобы организовывать работу по созданию систем, основанных на знаниях</w:t>
            </w:r>
          </w:p>
          <w:p w:rsidR="00C466CC" w:rsidRPr="00875F30" w:rsidRDefault="00C466CC" w:rsidP="00C466CC">
            <w:pPr>
              <w:rPr>
                <w:rFonts w:ascii="Cambria" w:hAnsi="Cambria" w:cs="Cambria"/>
                <w:sz w:val="22"/>
                <w:szCs w:val="22"/>
              </w:rPr>
            </w:pPr>
            <w:r w:rsidRPr="00CC2E5F">
              <w:rPr>
                <w:rFonts w:eastAsia="Calibri"/>
              </w:rPr>
              <w:t>ПК-3.</w:t>
            </w:r>
            <w:r>
              <w:rPr>
                <w:rFonts w:eastAsia="Calibri"/>
              </w:rPr>
              <w:t>1</w:t>
            </w:r>
            <w:r w:rsidRPr="00CC2E5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У-1. Умеет руководить </w:t>
            </w:r>
            <w:r w:rsidRPr="00CC2E5F">
              <w:rPr>
                <w:rFonts w:eastAsia="Calibri"/>
              </w:rPr>
              <w:t>коллективной работой по созданию, внедрению и использованию систем, основанных на знаниях, со стороны заказчика</w:t>
            </w:r>
            <w:r>
              <w:rPr>
                <w:rFonts w:eastAsia="Calibri"/>
              </w:rPr>
              <w:t>, основываясь на знании теории баз данных</w:t>
            </w:r>
          </w:p>
        </w:tc>
      </w:tr>
      <w:tr w:rsidR="00C466CC" w:rsidRPr="000443F4" w:rsidTr="00481590">
        <w:trPr>
          <w:trHeight w:val="637"/>
        </w:trPr>
        <w:tc>
          <w:tcPr>
            <w:tcW w:w="3681" w:type="dxa"/>
          </w:tcPr>
          <w:p w:rsidR="00C466CC" w:rsidRPr="003824A2" w:rsidRDefault="00C466CC" w:rsidP="00C466CC">
            <w:pPr>
              <w:rPr>
                <w:color w:val="000000" w:themeColor="text1"/>
              </w:rPr>
            </w:pPr>
            <w:r w:rsidRPr="00CC2E5F">
              <w:rPr>
                <w:rFonts w:eastAsia="Calibri"/>
              </w:rPr>
              <w:t xml:space="preserve">ПК-9. Способен руководить проектами по </w:t>
            </w:r>
            <w:r>
              <w:rPr>
                <w:rFonts w:eastAsia="Calibri"/>
              </w:rPr>
              <w:t xml:space="preserve">со стороны заказчика </w:t>
            </w:r>
            <w:r w:rsidRPr="00CC2E5F">
              <w:rPr>
                <w:rFonts w:eastAsia="Calibri"/>
              </w:rPr>
              <w:t>созданию комплексных систем на основе аналитики боль</w:t>
            </w:r>
            <w:r>
              <w:rPr>
                <w:rFonts w:eastAsia="Calibri"/>
              </w:rPr>
              <w:t>ших данных в различных отраслях</w:t>
            </w:r>
          </w:p>
        </w:tc>
        <w:tc>
          <w:tcPr>
            <w:tcW w:w="4088" w:type="dxa"/>
          </w:tcPr>
          <w:p w:rsidR="00C466CC" w:rsidRDefault="00C466CC" w:rsidP="00C466CC">
            <w:pPr>
              <w:rPr>
                <w:color w:val="000000" w:themeColor="text1"/>
              </w:rPr>
            </w:pPr>
            <w:r w:rsidRPr="00CC2E5F">
              <w:rPr>
                <w:rFonts w:eastAsia="Calibri"/>
              </w:rPr>
              <w:t xml:space="preserve">ПК-9.1. </w:t>
            </w:r>
            <w:r w:rsidRPr="00CC2E5F">
              <w:t>Осуществляет руководство проект</w:t>
            </w:r>
            <w:r>
              <w:t>а</w:t>
            </w:r>
            <w:r w:rsidRPr="00CC2E5F">
              <w:t>м</w:t>
            </w:r>
            <w:r>
              <w:t>и</w:t>
            </w:r>
            <w:r w:rsidRPr="00CC2E5F">
              <w:t xml:space="preserve"> по построению </w:t>
            </w:r>
            <w:r w:rsidRPr="00CC2E5F">
              <w:rPr>
                <w:rFonts w:eastAsia="Calibri"/>
              </w:rPr>
              <w:t>комплексных систем на основе аналитики больших данных в различных отраслях со стороны заказчика</w:t>
            </w:r>
          </w:p>
        </w:tc>
        <w:tc>
          <w:tcPr>
            <w:tcW w:w="7109" w:type="dxa"/>
          </w:tcPr>
          <w:p w:rsidR="00C466CC" w:rsidRDefault="00C466CC" w:rsidP="00C466CC">
            <w:pPr>
              <w:rPr>
                <w:rFonts w:eastAsia="Calibri"/>
              </w:rPr>
            </w:pPr>
            <w:r w:rsidRPr="00CC2E5F">
              <w:rPr>
                <w:rFonts w:eastAsia="Calibri"/>
              </w:rPr>
              <w:t>ПК-</w:t>
            </w:r>
            <w:r>
              <w:rPr>
                <w:rFonts w:eastAsia="Calibri"/>
              </w:rPr>
              <w:t>9</w:t>
            </w:r>
            <w:r w:rsidRPr="00CC2E5F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Pr="00CC2E5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З-1. Обладает основными знаниями по теории баз данных, чтобы организовывать работу по созданию </w:t>
            </w:r>
            <w:r w:rsidRPr="00CC2E5F">
              <w:rPr>
                <w:rFonts w:eastAsia="Calibri"/>
              </w:rPr>
              <w:t>комплексных систем на основе аналитики боль</w:t>
            </w:r>
            <w:r>
              <w:rPr>
                <w:rFonts w:eastAsia="Calibri"/>
              </w:rPr>
              <w:t>ших данных в различных отраслях</w:t>
            </w:r>
          </w:p>
          <w:p w:rsidR="00C466CC" w:rsidRPr="00875F30" w:rsidRDefault="00C466CC" w:rsidP="00C466CC">
            <w:pPr>
              <w:rPr>
                <w:rFonts w:ascii="Cambria" w:hAnsi="Cambria" w:cs="Cambria"/>
                <w:sz w:val="22"/>
                <w:szCs w:val="22"/>
              </w:rPr>
            </w:pPr>
            <w:r w:rsidRPr="00CC2E5F">
              <w:rPr>
                <w:rFonts w:eastAsia="Calibri"/>
              </w:rPr>
              <w:t>ПК-</w:t>
            </w:r>
            <w:r>
              <w:rPr>
                <w:rFonts w:eastAsia="Calibri"/>
              </w:rPr>
              <w:t>9</w:t>
            </w:r>
            <w:r w:rsidRPr="00CC2E5F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Pr="00CC2E5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У-1. Умеет руководить проектами</w:t>
            </w:r>
            <w:r w:rsidRPr="00CC2E5F">
              <w:rPr>
                <w:rFonts w:eastAsia="Calibri"/>
              </w:rPr>
              <w:t xml:space="preserve"> по созданию, комплексных систем на основе аналитики боль</w:t>
            </w:r>
            <w:r>
              <w:rPr>
                <w:rFonts w:eastAsia="Calibri"/>
              </w:rPr>
              <w:t>ших данных в различных отраслях, основываясь на знании теории баз данных</w:t>
            </w:r>
          </w:p>
        </w:tc>
      </w:tr>
    </w:tbl>
    <w:p w:rsidR="004D66AF" w:rsidRPr="00310B6E" w:rsidRDefault="004D66AF" w:rsidP="00B07559">
      <w:pPr>
        <w:rPr>
          <w:rFonts w:ascii="Cambria" w:hAnsi="Cambria" w:cs="Cambria"/>
          <w:i/>
          <w:iCs/>
        </w:rPr>
      </w:pPr>
    </w:p>
    <w:p w:rsidR="000A3D13" w:rsidRPr="00310B6E" w:rsidRDefault="000A3D13" w:rsidP="00E77053">
      <w:pPr>
        <w:jc w:val="right"/>
        <w:rPr>
          <w:rFonts w:ascii="Cambria" w:hAnsi="Cambria" w:cs="Cambria"/>
          <w:shd w:val="clear" w:color="auto" w:fill="FFFFFF"/>
        </w:rPr>
      </w:pPr>
    </w:p>
    <w:p w:rsidR="000A3D13" w:rsidRPr="00310B6E" w:rsidRDefault="000A3D13" w:rsidP="00B07559">
      <w:pPr>
        <w:rPr>
          <w:rFonts w:ascii="Cambria" w:hAnsi="Cambria" w:cs="Cambria"/>
          <w:i/>
          <w:iCs/>
        </w:rPr>
      </w:pPr>
    </w:p>
    <w:p w:rsidR="000A3D13" w:rsidRPr="00310B6E" w:rsidRDefault="000A3D13" w:rsidP="003C2C01">
      <w:pPr>
        <w:jc w:val="both"/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4.</w:t>
      </w:r>
      <w:r w:rsidRPr="00310B6E">
        <w:rPr>
          <w:rFonts w:ascii="Cambria" w:hAnsi="Cambria" w:cs="Cambria"/>
        </w:rPr>
        <w:t> Объем</w:t>
      </w:r>
      <w:r>
        <w:rPr>
          <w:rFonts w:ascii="Cambria" w:hAnsi="Cambria" w:cs="Cambria"/>
        </w:rPr>
        <w:t xml:space="preserve"> дисциплины (модуля) составляет</w:t>
      </w:r>
      <w:r w:rsidRPr="00310B6E">
        <w:rPr>
          <w:rFonts w:ascii="Cambria" w:hAnsi="Cambria" w:cs="Cambria"/>
        </w:rPr>
        <w:t xml:space="preserve"> </w:t>
      </w:r>
      <w:r>
        <w:rPr>
          <w:noProof/>
        </w:rPr>
        <w:t>3</w:t>
      </w:r>
      <w:r>
        <w:t xml:space="preserve"> з.е., в том числе </w:t>
      </w:r>
      <w:r>
        <w:rPr>
          <w:noProof/>
        </w:rPr>
        <w:t>3</w:t>
      </w:r>
      <w:r w:rsidR="00F173E2">
        <w:rPr>
          <w:noProof/>
        </w:rPr>
        <w:t>2</w:t>
      </w:r>
      <w:r>
        <w:t xml:space="preserve"> </w:t>
      </w:r>
      <w:r w:rsidRPr="000C7F73">
        <w:t>академических часов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>
        <w:rPr>
          <w:noProof/>
        </w:rPr>
        <w:t>7</w:t>
      </w:r>
      <w:r w:rsidR="00F173E2">
        <w:rPr>
          <w:noProof/>
        </w:rPr>
        <w:t>6</w:t>
      </w:r>
      <w:r>
        <w:t xml:space="preserve"> академических часов </w:t>
      </w:r>
      <w:r w:rsidRPr="000C7F73">
        <w:t>на сам</w:t>
      </w:r>
      <w:r>
        <w:t>остоятельную работу обучающихся.</w:t>
      </w:r>
    </w:p>
    <w:p w:rsidR="000A3D13" w:rsidRDefault="000A3D13" w:rsidP="00766BDB">
      <w:pPr>
        <w:rPr>
          <w:rFonts w:ascii="Cambria" w:hAnsi="Cambria" w:cs="Cambria"/>
        </w:rPr>
      </w:pPr>
    </w:p>
    <w:p w:rsidR="000A3D13" w:rsidRDefault="000A3D13">
      <w:pPr>
        <w:spacing w:after="160" w:line="259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br w:type="page"/>
      </w:r>
    </w:p>
    <w:p w:rsidR="000A3D13" w:rsidRDefault="000A3D13" w:rsidP="00B07559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lastRenderedPageBreak/>
        <w:t>5.</w:t>
      </w:r>
      <w:r w:rsidRPr="00310B6E">
        <w:rPr>
          <w:rFonts w:ascii="Cambria" w:hAnsi="Cambria" w:cs="Cambria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>
        <w:rPr>
          <w:rFonts w:ascii="Cambria" w:hAnsi="Cambria" w:cs="Cambria"/>
        </w:rPr>
        <w:t>ы</w:t>
      </w:r>
      <w:r w:rsidRPr="00310B6E">
        <w:rPr>
          <w:rFonts w:ascii="Cambria" w:hAnsi="Cambria" w:cs="Cambria"/>
        </w:rPr>
        <w:t xml:space="preserve"> учебных занятий</w:t>
      </w:r>
      <w:r>
        <w:rPr>
          <w:rFonts w:ascii="Cambria" w:hAnsi="Cambria" w:cs="Cambria"/>
        </w:rPr>
        <w:t>:</w:t>
      </w:r>
      <w:r w:rsidRPr="00310B6E">
        <w:rPr>
          <w:rFonts w:ascii="Cambria" w:hAnsi="Cambria" w:cs="Cambria"/>
        </w:rPr>
        <w:t xml:space="preserve"> </w:t>
      </w:r>
    </w:p>
    <w:p w:rsidR="000A3D13" w:rsidRDefault="000A3D13" w:rsidP="00E23C10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5.1.</w:t>
      </w:r>
      <w:r>
        <w:rPr>
          <w:rFonts w:ascii="Cambria" w:hAnsi="Cambria" w:cs="Cambria"/>
        </w:rPr>
        <w:t xml:space="preserve"> Структура дисциплины (модуля) </w:t>
      </w:r>
      <w:r w:rsidRPr="00310B6E">
        <w:rPr>
          <w:rFonts w:ascii="Cambria" w:hAnsi="Cambria" w:cs="Cambria"/>
        </w:rPr>
        <w:t>по темам (разделам) с указанием отведенного на них количества академических часов и виды учебных занятий</w:t>
      </w:r>
      <w:r>
        <w:rPr>
          <w:rFonts w:ascii="Cambria" w:hAnsi="Cambria" w:cs="Cambria"/>
        </w:rPr>
        <w:t xml:space="preserve"> (в строгом соответствии с учебным планом)</w:t>
      </w:r>
    </w:p>
    <w:p w:rsidR="000A3D13" w:rsidRPr="00310B6E" w:rsidRDefault="000A3D13" w:rsidP="00B07559">
      <w:pPr>
        <w:rPr>
          <w:rFonts w:ascii="Cambria" w:hAnsi="Cambria" w:cs="Cambria"/>
        </w:rPr>
      </w:pPr>
    </w:p>
    <w:tbl>
      <w:tblPr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0"/>
        <w:gridCol w:w="2173"/>
        <w:gridCol w:w="1811"/>
        <w:gridCol w:w="2308"/>
        <w:gridCol w:w="980"/>
        <w:gridCol w:w="1421"/>
      </w:tblGrid>
      <w:tr w:rsidR="000A3D13" w:rsidRPr="00310B6E" w:rsidTr="00D0656D">
        <w:trPr>
          <w:trHeight w:val="135"/>
        </w:trPr>
        <w:tc>
          <w:tcPr>
            <w:tcW w:w="5530" w:type="dxa"/>
            <w:vMerge w:val="restart"/>
          </w:tcPr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>Наименование разделов и тем дисциплины (модуля),</w:t>
            </w:r>
          </w:p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</w:p>
          <w:p w:rsidR="000A3D13" w:rsidRPr="00310B6E" w:rsidRDefault="000A3D13" w:rsidP="00D0656D">
            <w:pPr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292" w:type="dxa"/>
            <w:gridSpan w:val="3"/>
          </w:tcPr>
          <w:p w:rsidR="000A3D13" w:rsidRPr="00DB4546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DB4546">
              <w:rPr>
                <w:rFonts w:ascii="Cambria" w:hAnsi="Cambria" w:cs="Cambria"/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980" w:type="dxa"/>
            <w:vMerge w:val="restart"/>
            <w:textDirection w:val="btLr"/>
          </w:tcPr>
          <w:p w:rsidR="000A3D13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Всего академических часов</w:t>
            </w:r>
          </w:p>
        </w:tc>
        <w:tc>
          <w:tcPr>
            <w:tcW w:w="1421" w:type="dxa"/>
            <w:vMerge w:val="restart"/>
            <w:textDirection w:val="btLr"/>
            <w:vAlign w:val="center"/>
          </w:tcPr>
          <w:p w:rsidR="000A3D13" w:rsidRPr="00750B3A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Форма текущего контроля успеваемости* </w:t>
            </w:r>
            <w:r>
              <w:rPr>
                <w:rFonts w:ascii="Cambria" w:hAnsi="Cambria" w:cs="Cambria"/>
                <w:b/>
                <w:bCs/>
              </w:rPr>
              <w:br/>
            </w:r>
            <w:r w:rsidRPr="00D0656D">
              <w:rPr>
                <w:rFonts w:ascii="Cambria" w:hAnsi="Cambria" w:cs="Cambria"/>
                <w:b/>
                <w:bCs/>
              </w:rPr>
              <w:t>(наименование)</w:t>
            </w:r>
          </w:p>
        </w:tc>
      </w:tr>
      <w:tr w:rsidR="000A3D13" w:rsidRPr="00310B6E" w:rsidTr="00D0656D">
        <w:trPr>
          <w:trHeight w:val="135"/>
        </w:trPr>
        <w:tc>
          <w:tcPr>
            <w:tcW w:w="5530" w:type="dxa"/>
            <w:vMerge/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3984" w:type="dxa"/>
            <w:gridSpan w:val="2"/>
          </w:tcPr>
          <w:p w:rsidR="000A3D13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 xml:space="preserve">Контактная работа </w:t>
            </w:r>
            <w:r w:rsidRPr="00310B6E">
              <w:rPr>
                <w:rFonts w:ascii="Cambria" w:hAnsi="Cambria" w:cs="Cambria"/>
                <w:b/>
                <w:bCs/>
              </w:rPr>
              <w:br/>
              <w:t>(работа во взаимодействии с преподавателем)</w:t>
            </w:r>
            <w:r>
              <w:rPr>
                <w:rFonts w:ascii="Cambria" w:hAnsi="Cambria" w:cs="Cambria"/>
                <w:b/>
                <w:bCs/>
              </w:rPr>
              <w:t xml:space="preserve"> </w:t>
            </w:r>
            <w:r w:rsidRPr="00310B6E">
              <w:rPr>
                <w:rFonts w:ascii="Cambria" w:hAnsi="Cambria" w:cs="Cambria"/>
                <w:b/>
                <w:bCs/>
              </w:rPr>
              <w:t xml:space="preserve"> </w:t>
            </w:r>
          </w:p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 xml:space="preserve">Виды контактной работы, </w:t>
            </w:r>
            <w:r>
              <w:rPr>
                <w:rFonts w:ascii="Cambria" w:hAnsi="Cambria" w:cs="Cambria"/>
                <w:b/>
                <w:bCs/>
              </w:rPr>
              <w:t xml:space="preserve">академические </w:t>
            </w:r>
            <w:r w:rsidRPr="00310B6E">
              <w:rPr>
                <w:rFonts w:ascii="Cambria" w:hAnsi="Cambria" w:cs="Cambria"/>
                <w:b/>
                <w:bCs/>
              </w:rPr>
              <w:t>часы</w:t>
            </w:r>
          </w:p>
        </w:tc>
        <w:tc>
          <w:tcPr>
            <w:tcW w:w="2308" w:type="dxa"/>
            <w:vMerge w:val="restart"/>
            <w:vAlign w:val="center"/>
          </w:tcPr>
          <w:p w:rsidR="000A3D13" w:rsidRPr="00DB4546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0B6E">
              <w:rPr>
                <w:rFonts w:ascii="Cambria" w:hAnsi="Cambria" w:cs="Cambria"/>
                <w:b/>
                <w:bCs/>
              </w:rPr>
              <w:t xml:space="preserve">Самостоятельная работа </w:t>
            </w:r>
            <w:r w:rsidRPr="00DB4546">
              <w:rPr>
                <w:rFonts w:ascii="Cambria" w:hAnsi="Cambria" w:cs="Cambria"/>
                <w:b/>
                <w:bCs/>
              </w:rPr>
              <w:t>обучающегося,</w:t>
            </w:r>
          </w:p>
          <w:p w:rsidR="000A3D13" w:rsidRPr="00DB4546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DB4546">
              <w:rPr>
                <w:rFonts w:ascii="Cambria" w:hAnsi="Cambria" w:cs="Cambria"/>
                <w:b/>
                <w:bCs/>
              </w:rPr>
              <w:t>академические часы</w:t>
            </w:r>
          </w:p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80" w:type="dxa"/>
            <w:vMerge/>
          </w:tcPr>
          <w:p w:rsidR="000A3D13" w:rsidRPr="00DE23BF" w:rsidRDefault="000A3D13" w:rsidP="00D0656D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  <w:tc>
          <w:tcPr>
            <w:tcW w:w="1421" w:type="dxa"/>
            <w:vMerge/>
            <w:vAlign w:val="center"/>
          </w:tcPr>
          <w:p w:rsidR="000A3D13" w:rsidRPr="00DE23BF" w:rsidRDefault="000A3D13" w:rsidP="00D0656D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</w:rPr>
            </w:pPr>
          </w:p>
        </w:tc>
      </w:tr>
      <w:tr w:rsidR="000A3D13" w:rsidRPr="00310B6E" w:rsidTr="00D0656D">
        <w:trPr>
          <w:trHeight w:val="1835"/>
        </w:trPr>
        <w:tc>
          <w:tcPr>
            <w:tcW w:w="5530" w:type="dxa"/>
            <w:vMerge/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2173" w:type="dxa"/>
            <w:textDirection w:val="btLr"/>
            <w:vAlign w:val="center"/>
          </w:tcPr>
          <w:p w:rsidR="000A3D13" w:rsidRPr="00310B6E" w:rsidRDefault="000A3D13" w:rsidP="00D0656D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>Занятия лекционного типа</w:t>
            </w:r>
          </w:p>
        </w:tc>
        <w:tc>
          <w:tcPr>
            <w:tcW w:w="1811" w:type="dxa"/>
            <w:textDirection w:val="btLr"/>
            <w:vAlign w:val="center"/>
          </w:tcPr>
          <w:p w:rsidR="000A3D13" w:rsidRPr="00310B6E" w:rsidRDefault="000A3D13" w:rsidP="00D0656D">
            <w:pPr>
              <w:ind w:left="113" w:right="113"/>
              <w:jc w:val="center"/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>Занятия семинарского типа</w:t>
            </w:r>
          </w:p>
        </w:tc>
        <w:tc>
          <w:tcPr>
            <w:tcW w:w="2308" w:type="dxa"/>
            <w:vMerge/>
            <w:vAlign w:val="center"/>
          </w:tcPr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  <w:color w:val="FF6600"/>
              </w:rPr>
            </w:pPr>
          </w:p>
        </w:tc>
        <w:tc>
          <w:tcPr>
            <w:tcW w:w="980" w:type="dxa"/>
            <w:vMerge/>
          </w:tcPr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21" w:type="dxa"/>
            <w:vMerge/>
          </w:tcPr>
          <w:p w:rsidR="000A3D13" w:rsidRPr="00310B6E" w:rsidRDefault="000A3D13" w:rsidP="00D0656D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F011D5" w:rsidRPr="00310B6E" w:rsidTr="00D0656D">
        <w:tc>
          <w:tcPr>
            <w:tcW w:w="5530" w:type="dxa"/>
          </w:tcPr>
          <w:p w:rsidR="00F011D5" w:rsidRPr="00F011D5" w:rsidRDefault="00F011D5" w:rsidP="00F011D5">
            <w:pPr>
              <w:snapToGrid w:val="0"/>
            </w:pPr>
            <w:r w:rsidRPr="00310B6E">
              <w:rPr>
                <w:rFonts w:ascii="Cambria" w:hAnsi="Cambria" w:cs="Cambria"/>
              </w:rPr>
              <w:t xml:space="preserve">Тема </w:t>
            </w:r>
            <w:r>
              <w:rPr>
                <w:rFonts w:ascii="Cambria" w:hAnsi="Cambria" w:cs="Cambria"/>
              </w:rPr>
              <w:t>1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5D4A55">
              <w:rPr>
                <w:color w:val="000000"/>
              </w:rPr>
              <w:t>Информационно-графовая модель данных</w:t>
            </w:r>
            <w:r>
              <w:t>.</w:t>
            </w:r>
          </w:p>
        </w:tc>
        <w:tc>
          <w:tcPr>
            <w:tcW w:w="2173" w:type="dxa"/>
          </w:tcPr>
          <w:p w:rsidR="00F011D5" w:rsidRPr="00310B6E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811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:rsidR="00F011D5" w:rsidRPr="00527BE9" w:rsidRDefault="004E27FF" w:rsidP="00F011D5">
            <w:r>
              <w:t>19</w:t>
            </w:r>
          </w:p>
        </w:tc>
        <w:tc>
          <w:tcPr>
            <w:tcW w:w="980" w:type="dxa"/>
          </w:tcPr>
          <w:p w:rsidR="00F011D5" w:rsidRPr="00527BE9" w:rsidRDefault="004E27FF" w:rsidP="00F011D5">
            <w:r>
              <w:t>27</w:t>
            </w:r>
          </w:p>
        </w:tc>
        <w:tc>
          <w:tcPr>
            <w:tcW w:w="1421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опрос</w:t>
            </w:r>
          </w:p>
        </w:tc>
      </w:tr>
      <w:tr w:rsidR="00F011D5" w:rsidRPr="00310B6E" w:rsidTr="00D0656D">
        <w:trPr>
          <w:trHeight w:val="303"/>
        </w:trPr>
        <w:tc>
          <w:tcPr>
            <w:tcW w:w="5530" w:type="dxa"/>
          </w:tcPr>
          <w:p w:rsidR="00F011D5" w:rsidRPr="00310B6E" w:rsidRDefault="00F011D5" w:rsidP="0072570B">
            <w:pPr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 xml:space="preserve">Тема </w:t>
            </w:r>
            <w:r w:rsidRPr="007C156C">
              <w:rPr>
                <w:rFonts w:ascii="Cambria" w:hAnsi="Cambria" w:cs="Cambria"/>
              </w:rPr>
              <w:t>2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2E0CC3">
              <w:rPr>
                <w:color w:val="000000"/>
              </w:rPr>
              <w:t>Задача поиска идентичных объектов.</w:t>
            </w:r>
          </w:p>
        </w:tc>
        <w:tc>
          <w:tcPr>
            <w:tcW w:w="2173" w:type="dxa"/>
          </w:tcPr>
          <w:p w:rsidR="00F011D5" w:rsidRPr="00310B6E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811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</w:tcPr>
          <w:p w:rsidR="00F011D5" w:rsidRPr="00527BE9" w:rsidRDefault="004E27FF" w:rsidP="00F011D5">
            <w:r>
              <w:t>19</w:t>
            </w:r>
          </w:p>
        </w:tc>
        <w:tc>
          <w:tcPr>
            <w:tcW w:w="980" w:type="dxa"/>
          </w:tcPr>
          <w:p w:rsidR="00F011D5" w:rsidRPr="00527BE9" w:rsidRDefault="004E27FF" w:rsidP="00F011D5">
            <w:r>
              <w:t>27</w:t>
            </w:r>
          </w:p>
        </w:tc>
        <w:tc>
          <w:tcPr>
            <w:tcW w:w="1421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опрос</w:t>
            </w:r>
          </w:p>
        </w:tc>
      </w:tr>
      <w:tr w:rsidR="00F011D5" w:rsidRPr="00310B6E" w:rsidTr="00D0656D">
        <w:tc>
          <w:tcPr>
            <w:tcW w:w="5530" w:type="dxa"/>
            <w:tcBorders>
              <w:bottom w:val="single" w:sz="4" w:space="0" w:color="auto"/>
            </w:tcBorders>
          </w:tcPr>
          <w:p w:rsidR="00F011D5" w:rsidRPr="00310B6E" w:rsidRDefault="00F011D5" w:rsidP="0072570B">
            <w:pPr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 xml:space="preserve">Тема </w:t>
            </w:r>
            <w:r>
              <w:rPr>
                <w:rFonts w:ascii="Cambria" w:hAnsi="Cambria" w:cs="Cambria"/>
              </w:rPr>
              <w:t>3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2E0CC3">
              <w:rPr>
                <w:color w:val="000000"/>
              </w:rPr>
              <w:t>Задачи поиска с коротким ответом.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F011D5" w:rsidRPr="00310B6E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F011D5" w:rsidRPr="00527BE9" w:rsidRDefault="004E27FF" w:rsidP="00F011D5">
            <w:r>
              <w:t>19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011D5" w:rsidRPr="00527BE9" w:rsidRDefault="004E27FF" w:rsidP="00F011D5">
            <w:r>
              <w:t>27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опрос</w:t>
            </w:r>
          </w:p>
        </w:tc>
      </w:tr>
      <w:tr w:rsidR="004E27FF" w:rsidRPr="00310B6E" w:rsidTr="00D0656D">
        <w:tc>
          <w:tcPr>
            <w:tcW w:w="5530" w:type="dxa"/>
            <w:tcBorders>
              <w:bottom w:val="single" w:sz="4" w:space="0" w:color="auto"/>
            </w:tcBorders>
          </w:tcPr>
          <w:p w:rsidR="004E27FF" w:rsidRPr="00310B6E" w:rsidRDefault="004E27FF" w:rsidP="0072570B">
            <w:pPr>
              <w:rPr>
                <w:rFonts w:ascii="Cambria" w:hAnsi="Cambria" w:cs="Cambria"/>
              </w:rPr>
            </w:pPr>
            <w:r w:rsidRPr="002E0CC3">
              <w:rPr>
                <w:color w:val="000000"/>
              </w:rPr>
              <w:t>Тема 4. Задачи поиска с отношением частичного порядка.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E27FF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4E27FF" w:rsidRPr="00310B6E" w:rsidRDefault="004E27FF" w:rsidP="00F011D5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4E27FF" w:rsidRDefault="004E27FF" w:rsidP="00F011D5">
            <w:r>
              <w:t>19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4E27FF" w:rsidRDefault="004E27FF" w:rsidP="00F011D5">
            <w:r>
              <w:t>27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E27FF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опрос</w:t>
            </w:r>
          </w:p>
        </w:tc>
      </w:tr>
      <w:tr w:rsidR="000A3D13" w:rsidRPr="00310B6E" w:rsidTr="00D0656D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D13" w:rsidRPr="00D70B4C" w:rsidRDefault="000A3D13" w:rsidP="00D0656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Другие виды самостоятельной работы (отсутствуют)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13" w:rsidRDefault="000A3D13" w:rsidP="00D0656D">
            <w:pPr>
              <w:jc w:val="center"/>
            </w:pPr>
            <w:r w:rsidRPr="00C465A4">
              <w:rPr>
                <w:rFonts w:ascii="Cambria" w:hAnsi="Cambria" w:cs="Cambria"/>
              </w:rPr>
              <w:t>—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13" w:rsidRDefault="000A3D13" w:rsidP="00D0656D">
            <w:pPr>
              <w:jc w:val="center"/>
            </w:pPr>
            <w:r w:rsidRPr="00C465A4">
              <w:rPr>
                <w:rFonts w:ascii="Cambria" w:hAnsi="Cambria" w:cs="Cambria"/>
              </w:rPr>
              <w:t>—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D13" w:rsidRDefault="000A3D13" w:rsidP="00D0656D">
            <w:pPr>
              <w:jc w:val="center"/>
            </w:pPr>
            <w:r w:rsidRPr="00B30612">
              <w:rPr>
                <w:rFonts w:ascii="Cambria" w:hAnsi="Cambria" w:cs="Cambria"/>
              </w:rPr>
              <w:t>—</w:t>
            </w:r>
          </w:p>
        </w:tc>
      </w:tr>
      <w:tr w:rsidR="000A3D13" w:rsidRPr="00310B6E" w:rsidTr="00D0656D">
        <w:trPr>
          <w:trHeight w:val="254"/>
        </w:trPr>
        <w:tc>
          <w:tcPr>
            <w:tcW w:w="5530" w:type="dxa"/>
            <w:tcBorders>
              <w:top w:val="single" w:sz="4" w:space="0" w:color="auto"/>
            </w:tcBorders>
          </w:tcPr>
          <w:p w:rsidR="000A3D13" w:rsidRPr="00310B6E" w:rsidRDefault="000A3D13" w:rsidP="006E01D0">
            <w:pPr>
              <w:rPr>
                <w:rFonts w:ascii="Cambria" w:hAnsi="Cambria" w:cs="Cambria"/>
                <w:i/>
                <w:iCs/>
                <w:strike/>
              </w:rPr>
            </w:pPr>
            <w:r>
              <w:rPr>
                <w:rFonts w:ascii="Cambria" w:hAnsi="Cambria" w:cs="Cambria"/>
              </w:rPr>
              <w:t>Промежуточная аттестация (</w:t>
            </w:r>
            <w:r w:rsidRPr="00E426C6">
              <w:rPr>
                <w:rFonts w:ascii="Cambria" w:hAnsi="Cambria" w:cs="Cambria"/>
                <w:noProof/>
              </w:rPr>
              <w:t>экзамен</w:t>
            </w:r>
            <w:r>
              <w:rPr>
                <w:rFonts w:ascii="Cambria" w:hAnsi="Cambria" w:cs="Cambria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18" w:space="0" w:color="000000"/>
            </w:tcBorders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0A3D13" w:rsidRDefault="000A3D13" w:rsidP="006E01D0">
            <w:pPr>
              <w:jc w:val="center"/>
            </w:pPr>
          </w:p>
        </w:tc>
      </w:tr>
      <w:tr w:rsidR="000A3D13" w:rsidRPr="00310B6E" w:rsidTr="00D0656D">
        <w:tc>
          <w:tcPr>
            <w:tcW w:w="5530" w:type="dxa"/>
          </w:tcPr>
          <w:p w:rsidR="000A3D13" w:rsidRPr="00310B6E" w:rsidRDefault="000A3D13" w:rsidP="00D0656D">
            <w:pPr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  <w:b/>
                <w:bCs/>
              </w:rPr>
              <w:t>Итого</w:t>
            </w:r>
          </w:p>
        </w:tc>
        <w:tc>
          <w:tcPr>
            <w:tcW w:w="2173" w:type="dxa"/>
          </w:tcPr>
          <w:p w:rsidR="000A3D13" w:rsidRPr="00F173E2" w:rsidRDefault="00F173E2" w:rsidP="00D0656D">
            <w:pPr>
              <w:rPr>
                <w:rFonts w:ascii="Cambria" w:hAnsi="Cambria" w:cs="Cambria"/>
                <w:iCs/>
                <w:highlight w:val="lightGray"/>
              </w:rPr>
            </w:pPr>
            <w:r>
              <w:rPr>
                <w:rFonts w:ascii="Cambria" w:hAnsi="Cambria" w:cs="Cambria"/>
                <w:i/>
                <w:iCs/>
                <w:highlight w:val="lightGray"/>
              </w:rPr>
              <w:t>32</w:t>
            </w:r>
          </w:p>
        </w:tc>
        <w:tc>
          <w:tcPr>
            <w:tcW w:w="1811" w:type="dxa"/>
          </w:tcPr>
          <w:p w:rsidR="000A3D13" w:rsidRPr="00310B6E" w:rsidRDefault="000A3D13" w:rsidP="00D0656D">
            <w:pPr>
              <w:rPr>
                <w:rFonts w:ascii="Cambria" w:hAnsi="Cambria" w:cs="Cambria"/>
                <w:i/>
                <w:iCs/>
                <w:highlight w:val="lightGray"/>
              </w:rPr>
            </w:pPr>
          </w:p>
        </w:tc>
        <w:tc>
          <w:tcPr>
            <w:tcW w:w="2308" w:type="dxa"/>
            <w:tcBorders>
              <w:right w:val="single" w:sz="18" w:space="0" w:color="000000"/>
            </w:tcBorders>
          </w:tcPr>
          <w:p w:rsidR="000A3D13" w:rsidRPr="00310B6E" w:rsidRDefault="00F011D5" w:rsidP="00811805">
            <w:pPr>
              <w:rPr>
                <w:rFonts w:ascii="Cambria" w:hAnsi="Cambria" w:cs="Cambria"/>
                <w:i/>
                <w:iCs/>
                <w:highlight w:val="lightGray"/>
              </w:rPr>
            </w:pPr>
            <w:r>
              <w:rPr>
                <w:rFonts w:ascii="Cambria" w:hAnsi="Cambria" w:cs="Cambria"/>
                <w:i/>
                <w:iCs/>
                <w:highlight w:val="lightGray"/>
              </w:rPr>
              <w:t>7</w:t>
            </w:r>
            <w:r w:rsidR="00811805">
              <w:rPr>
                <w:rFonts w:ascii="Cambria" w:hAnsi="Cambria" w:cs="Cambria"/>
                <w:i/>
                <w:iCs/>
                <w:highlight w:val="lightGray"/>
              </w:rPr>
              <w:t>6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A3D13" w:rsidRPr="00310B6E" w:rsidRDefault="00F011D5" w:rsidP="00D0656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108</w:t>
            </w:r>
          </w:p>
        </w:tc>
        <w:tc>
          <w:tcPr>
            <w:tcW w:w="1421" w:type="dxa"/>
            <w:tcBorders>
              <w:left w:val="single" w:sz="18" w:space="0" w:color="000000"/>
            </w:tcBorders>
            <w:vAlign w:val="center"/>
          </w:tcPr>
          <w:p w:rsidR="000A3D13" w:rsidRDefault="000A3D13" w:rsidP="00D0656D">
            <w:pPr>
              <w:jc w:val="center"/>
            </w:pPr>
            <w:r w:rsidRPr="00B30612">
              <w:rPr>
                <w:rFonts w:ascii="Cambria" w:hAnsi="Cambria" w:cs="Cambria"/>
              </w:rPr>
              <w:t>—</w:t>
            </w:r>
          </w:p>
        </w:tc>
      </w:tr>
    </w:tbl>
    <w:p w:rsidR="00F011D5" w:rsidRDefault="00F011D5" w:rsidP="00E23C10">
      <w:pPr>
        <w:rPr>
          <w:rFonts w:ascii="Cambria" w:hAnsi="Cambria" w:cs="Cambria"/>
          <w:bCs/>
        </w:rPr>
      </w:pPr>
    </w:p>
    <w:p w:rsidR="00F011D5" w:rsidRDefault="00F011D5" w:rsidP="00E23C10">
      <w:pPr>
        <w:rPr>
          <w:rFonts w:ascii="Cambria" w:hAnsi="Cambria" w:cs="Cambria"/>
          <w:bCs/>
        </w:rPr>
      </w:pPr>
    </w:p>
    <w:p w:rsidR="00F011D5" w:rsidRDefault="00F011D5" w:rsidP="00E23C10">
      <w:pPr>
        <w:rPr>
          <w:rFonts w:ascii="Cambria" w:hAnsi="Cambria" w:cs="Cambria"/>
          <w:bCs/>
        </w:rPr>
      </w:pPr>
    </w:p>
    <w:p w:rsidR="000A3D13" w:rsidRDefault="000A3D13" w:rsidP="00E23C10">
      <w:pPr>
        <w:rPr>
          <w:rFonts w:ascii="Cambria" w:hAnsi="Cambria" w:cs="Cambria"/>
        </w:rPr>
      </w:pPr>
      <w:r w:rsidRPr="00785D3E">
        <w:rPr>
          <w:rFonts w:ascii="Cambria" w:hAnsi="Cambria" w:cs="Cambria"/>
          <w:bCs/>
        </w:rPr>
        <w:t>5.2.</w:t>
      </w:r>
      <w:r w:rsidRPr="00D70B4C">
        <w:rPr>
          <w:rFonts w:ascii="Cambria" w:hAnsi="Cambria" w:cs="Cambria"/>
        </w:rPr>
        <w:t> </w:t>
      </w:r>
      <w:r>
        <w:rPr>
          <w:rFonts w:ascii="Cambria" w:hAnsi="Cambria" w:cs="Cambria"/>
        </w:rPr>
        <w:t>Содержание разделов (тем) дисциплины</w:t>
      </w:r>
    </w:p>
    <w:p w:rsidR="000A3D13" w:rsidRDefault="000A3D13" w:rsidP="00B07559">
      <w:pPr>
        <w:rPr>
          <w:rFonts w:ascii="Cambria" w:hAnsi="Cambria" w:cs="Cambria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0"/>
        <w:gridCol w:w="8198"/>
      </w:tblGrid>
      <w:tr w:rsidR="000A3D13" w:rsidTr="00E913DB">
        <w:tc>
          <w:tcPr>
            <w:tcW w:w="1188" w:type="dxa"/>
          </w:tcPr>
          <w:p w:rsidR="000A3D13" w:rsidRDefault="000A3D13" w:rsidP="00E913D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№ п/п</w:t>
            </w:r>
          </w:p>
        </w:tc>
        <w:tc>
          <w:tcPr>
            <w:tcW w:w="5400" w:type="dxa"/>
          </w:tcPr>
          <w:p w:rsidR="000A3D13" w:rsidRDefault="000A3D13" w:rsidP="00E913D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Наименование разделов (тем) дисциплины</w:t>
            </w:r>
          </w:p>
        </w:tc>
        <w:tc>
          <w:tcPr>
            <w:tcW w:w="8198" w:type="dxa"/>
          </w:tcPr>
          <w:p w:rsidR="000A3D13" w:rsidRDefault="000A3D13" w:rsidP="00E913DB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Содержание разделов (тем) дисциплин</w:t>
            </w:r>
          </w:p>
        </w:tc>
      </w:tr>
      <w:tr w:rsidR="00F011D5" w:rsidTr="00E913DB">
        <w:tc>
          <w:tcPr>
            <w:tcW w:w="1188" w:type="dxa"/>
          </w:tcPr>
          <w:p w:rsidR="00F011D5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1.</w:t>
            </w:r>
          </w:p>
        </w:tc>
        <w:tc>
          <w:tcPr>
            <w:tcW w:w="5400" w:type="dxa"/>
          </w:tcPr>
          <w:p w:rsidR="00F011D5" w:rsidRPr="00F011D5" w:rsidRDefault="00F011D5" w:rsidP="00F011D5">
            <w:pPr>
              <w:snapToGrid w:val="0"/>
            </w:pPr>
            <w:r w:rsidRPr="00310B6E">
              <w:rPr>
                <w:rFonts w:ascii="Cambria" w:hAnsi="Cambria" w:cs="Cambria"/>
              </w:rPr>
              <w:t xml:space="preserve">Тема </w:t>
            </w:r>
            <w:r>
              <w:rPr>
                <w:rFonts w:ascii="Cambria" w:hAnsi="Cambria" w:cs="Cambria"/>
              </w:rPr>
              <w:t>1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5D4A55">
              <w:rPr>
                <w:color w:val="000000"/>
              </w:rPr>
              <w:t>Информационно-графовая модель данных</w:t>
            </w:r>
            <w:r>
              <w:t>.</w:t>
            </w:r>
          </w:p>
        </w:tc>
        <w:tc>
          <w:tcPr>
            <w:tcW w:w="8198" w:type="dxa"/>
          </w:tcPr>
          <w:p w:rsidR="00F011D5" w:rsidRDefault="004E27FF" w:rsidP="00F011D5">
            <w:pPr>
              <w:rPr>
                <w:rFonts w:ascii="Cambria" w:hAnsi="Cambria" w:cs="Cambria"/>
              </w:rPr>
            </w:pPr>
            <w:r w:rsidRPr="005D4A55">
              <w:rPr>
                <w:color w:val="000000"/>
              </w:rPr>
              <w:t>Информационно-графовая модель данных.</w:t>
            </w:r>
            <w:r>
              <w:rPr>
                <w:color w:val="000000"/>
              </w:rPr>
              <w:t xml:space="preserve">  </w:t>
            </w:r>
            <w:r w:rsidRPr="000326F9">
              <w:rPr>
                <w:color w:val="000000"/>
              </w:rPr>
              <w:t xml:space="preserve">Критерий допустимости информационных графов. Критерий полноты базового множества. </w:t>
            </w:r>
            <w:r w:rsidRPr="000326F9">
              <w:rPr>
                <w:color w:val="000000"/>
              </w:rPr>
              <w:lastRenderedPageBreak/>
              <w:t>Сложность информационных графов. Теорема о существовании оптимальных информационных графов. Мощностная нижняя оценка. Случай оптимальности перебора.</w:t>
            </w:r>
          </w:p>
        </w:tc>
      </w:tr>
      <w:tr w:rsidR="00F011D5" w:rsidTr="00E913DB">
        <w:tc>
          <w:tcPr>
            <w:tcW w:w="1188" w:type="dxa"/>
          </w:tcPr>
          <w:p w:rsidR="00F011D5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2.</w:t>
            </w:r>
          </w:p>
        </w:tc>
        <w:tc>
          <w:tcPr>
            <w:tcW w:w="5400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 xml:space="preserve">Тема </w:t>
            </w:r>
            <w:r w:rsidRPr="007C156C">
              <w:rPr>
                <w:rFonts w:ascii="Cambria" w:hAnsi="Cambria" w:cs="Cambria"/>
              </w:rPr>
              <w:t>2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2E0CC3">
              <w:rPr>
                <w:color w:val="000000"/>
              </w:rPr>
              <w:t>Задача поиска идентичных объектов</w:t>
            </w:r>
            <w:r w:rsidR="00811805">
              <w:t>.</w:t>
            </w:r>
          </w:p>
        </w:tc>
        <w:tc>
          <w:tcPr>
            <w:tcW w:w="8198" w:type="dxa"/>
          </w:tcPr>
          <w:p w:rsidR="00F011D5" w:rsidRPr="004E27FF" w:rsidRDefault="00A63728" w:rsidP="00F011D5">
            <w:pPr>
              <w:rPr>
                <w:rFonts w:ascii="Cambria" w:hAnsi="Cambria" w:cs="Cambria"/>
              </w:rPr>
            </w:pPr>
            <w:r w:rsidRPr="002E0CC3">
              <w:rPr>
                <w:color w:val="000000"/>
              </w:rPr>
              <w:t>Задача поиска идентичных объектов.</w:t>
            </w:r>
            <w:r>
              <w:rPr>
                <w:color w:val="000000"/>
              </w:rPr>
              <w:t xml:space="preserve"> </w:t>
            </w:r>
            <w:r w:rsidRPr="00F137B2">
              <w:rPr>
                <w:color w:val="000000"/>
              </w:rPr>
              <w:t>Константный в среднем алгоритм поиска идентичных объектов. Оценки памяти константного в худшем случае алгори</w:t>
            </w:r>
            <w:r>
              <w:rPr>
                <w:color w:val="000000"/>
              </w:rPr>
              <w:t>тма поиска идентичных объектов. Константный в худшем случае алгоритм поиска идентичных объектов с линейной памятью.</w:t>
            </w:r>
          </w:p>
        </w:tc>
      </w:tr>
      <w:tr w:rsidR="00F011D5" w:rsidTr="00E913DB">
        <w:tc>
          <w:tcPr>
            <w:tcW w:w="1188" w:type="dxa"/>
          </w:tcPr>
          <w:p w:rsidR="00F011D5" w:rsidRDefault="00F011D5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5400" w:type="dxa"/>
          </w:tcPr>
          <w:p w:rsidR="00F011D5" w:rsidRPr="00310B6E" w:rsidRDefault="00F011D5" w:rsidP="00F011D5">
            <w:pPr>
              <w:rPr>
                <w:rFonts w:ascii="Cambria" w:hAnsi="Cambria" w:cs="Cambria"/>
              </w:rPr>
            </w:pPr>
            <w:r w:rsidRPr="00310B6E">
              <w:rPr>
                <w:rFonts w:ascii="Cambria" w:hAnsi="Cambria" w:cs="Cambria"/>
              </w:rPr>
              <w:t xml:space="preserve">Тема </w:t>
            </w:r>
            <w:r>
              <w:rPr>
                <w:rFonts w:ascii="Cambria" w:hAnsi="Cambria" w:cs="Cambria"/>
              </w:rPr>
              <w:t>3</w:t>
            </w:r>
            <w:r w:rsidR="004E27FF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</w:t>
            </w:r>
            <w:r w:rsidR="004E27FF" w:rsidRPr="002E0CC3">
              <w:rPr>
                <w:color w:val="000000"/>
              </w:rPr>
              <w:t>Задачи поиска с коротким ответом</w:t>
            </w:r>
            <w:r w:rsidR="00811805">
              <w:t>.</w:t>
            </w:r>
          </w:p>
        </w:tc>
        <w:tc>
          <w:tcPr>
            <w:tcW w:w="8198" w:type="dxa"/>
          </w:tcPr>
          <w:p w:rsidR="00F011D5" w:rsidRDefault="00A63728" w:rsidP="00F011D5">
            <w:pPr>
              <w:rPr>
                <w:rFonts w:ascii="Cambria" w:hAnsi="Cambria" w:cs="Cambria"/>
              </w:rPr>
            </w:pPr>
            <w:r w:rsidRPr="002E0CC3">
              <w:rPr>
                <w:color w:val="000000"/>
              </w:rPr>
              <w:t>Задачи поиска с коротким ответом.</w:t>
            </w:r>
            <w:r w:rsidRPr="00F137B2">
              <w:rPr>
                <w:color w:val="000000"/>
              </w:rPr>
              <w:t xml:space="preserve"> Древовидность оптимальных информационных графов для задач поиска с коротким ответом. Нижняя оценка сложности задач поиска с коротким ответом в случае равновероятных теней записей.</w:t>
            </w:r>
          </w:p>
        </w:tc>
      </w:tr>
      <w:tr w:rsidR="004E27FF" w:rsidTr="00E913DB">
        <w:tc>
          <w:tcPr>
            <w:tcW w:w="1188" w:type="dxa"/>
          </w:tcPr>
          <w:p w:rsidR="004E27FF" w:rsidRDefault="004E27FF" w:rsidP="00F011D5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4.</w:t>
            </w:r>
          </w:p>
        </w:tc>
        <w:tc>
          <w:tcPr>
            <w:tcW w:w="5400" w:type="dxa"/>
          </w:tcPr>
          <w:p w:rsidR="004E27FF" w:rsidRPr="00310B6E" w:rsidRDefault="004E27FF" w:rsidP="00F011D5">
            <w:pPr>
              <w:rPr>
                <w:rFonts w:ascii="Cambria" w:hAnsi="Cambria" w:cs="Cambria"/>
              </w:rPr>
            </w:pPr>
            <w:r w:rsidRPr="002E0CC3">
              <w:rPr>
                <w:color w:val="000000"/>
              </w:rPr>
              <w:t>Тема 4. Задачи поиска с отношением частичного порядка.</w:t>
            </w:r>
          </w:p>
        </w:tc>
        <w:tc>
          <w:tcPr>
            <w:tcW w:w="8198" w:type="dxa"/>
          </w:tcPr>
          <w:p w:rsidR="004E27FF" w:rsidRPr="00F15515" w:rsidRDefault="004E27FF" w:rsidP="00F011D5">
            <w:r w:rsidRPr="002E0CC3">
              <w:rPr>
                <w:color w:val="000000"/>
              </w:rPr>
              <w:t xml:space="preserve">Задачи поиска с отношением частичного порядка. </w:t>
            </w:r>
            <w:r w:rsidRPr="00F137B2">
              <w:rPr>
                <w:color w:val="000000"/>
              </w:rPr>
              <w:t>Теорема о существовании главных цепей для задач поиска с отношением частичного порядка. Задача включающего поиска. Верхняя оценка сложности включающего поиска. Теорема Краскала-Катоны. Нижняя оценка сложности включающего поиска.</w:t>
            </w:r>
            <w:r>
              <w:rPr>
                <w:color w:val="000000"/>
              </w:rPr>
              <w:t xml:space="preserve"> Нижняя оценка включающего поиска в классе древовидных схем.</w:t>
            </w:r>
          </w:p>
        </w:tc>
      </w:tr>
    </w:tbl>
    <w:p w:rsidR="000A3D13" w:rsidRDefault="000A3D13" w:rsidP="00B07559">
      <w:pPr>
        <w:rPr>
          <w:rFonts w:ascii="Cambria" w:hAnsi="Cambria" w:cs="Cambria"/>
        </w:rPr>
      </w:pPr>
    </w:p>
    <w:p w:rsidR="000A3D13" w:rsidRDefault="000A3D13">
      <w:pPr>
        <w:spacing w:after="160" w:line="259" w:lineRule="auto"/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:rsidR="000A3D13" w:rsidRPr="00BE3DA9" w:rsidRDefault="000A3D13" w:rsidP="00B07559">
      <w:pPr>
        <w:rPr>
          <w:rFonts w:ascii="Cambria" w:hAnsi="Cambria" w:cs="Cambria"/>
          <w:strike/>
          <w:color w:val="FF0000"/>
        </w:rPr>
      </w:pPr>
      <w:r>
        <w:rPr>
          <w:rFonts w:ascii="Cambria" w:hAnsi="Cambria" w:cs="Cambria"/>
        </w:rPr>
        <w:lastRenderedPageBreak/>
        <w:t>6</w:t>
      </w:r>
      <w:r w:rsidRPr="00310B6E">
        <w:rPr>
          <w:rFonts w:ascii="Cambria" w:hAnsi="Cambria" w:cs="Cambria"/>
        </w:rPr>
        <w:t xml:space="preserve">. Фонд оценочных средств </w:t>
      </w:r>
      <w:r w:rsidRPr="00DB4546">
        <w:rPr>
          <w:rFonts w:ascii="Cambria" w:hAnsi="Cambria" w:cs="Cambria"/>
        </w:rPr>
        <w:t>(ФОС, оценочные и методические материалы) для</w:t>
      </w:r>
      <w:r w:rsidRPr="00310B6E">
        <w:rPr>
          <w:rFonts w:ascii="Cambria" w:hAnsi="Cambria" w:cs="Cambria"/>
        </w:rPr>
        <w:t xml:space="preserve"> оценивания результатов обучения по дисциплине (модулю</w:t>
      </w:r>
      <w:r>
        <w:rPr>
          <w:rFonts w:ascii="Cambria" w:hAnsi="Cambria" w:cs="Cambria"/>
        </w:rPr>
        <w:t>).</w:t>
      </w:r>
    </w:p>
    <w:p w:rsidR="000A3D13" w:rsidRDefault="000A3D13" w:rsidP="0013520B">
      <w:pPr>
        <w:jc w:val="both"/>
        <w:rPr>
          <w:rFonts w:ascii="Cambria" w:hAnsi="Cambria" w:cs="Cambria"/>
        </w:rPr>
      </w:pPr>
    </w:p>
    <w:p w:rsidR="000A3D13" w:rsidRDefault="000A3D13" w:rsidP="0013520B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Pr="00310B6E">
        <w:rPr>
          <w:rFonts w:ascii="Cambria" w:hAnsi="Cambria" w:cs="Cambria"/>
        </w:rPr>
        <w:t xml:space="preserve">.1. Типовые контрольные задания или иные материалы для проведения текущего контроля успеваемости, критерии и шкалы оценивания </w:t>
      </w:r>
      <w:r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2E0133" w:rsidRDefault="002E0133" w:rsidP="0013520B">
      <w:pPr>
        <w:jc w:val="both"/>
        <w:rPr>
          <w:rFonts w:ascii="Cambria" w:hAnsi="Cambria" w:cs="Cambria"/>
        </w:rPr>
      </w:pPr>
      <w:r w:rsidRPr="002E0133">
        <w:rPr>
          <w:rFonts w:ascii="Cambria" w:hAnsi="Cambria" w:cs="Cambria"/>
          <w:noProof/>
        </w:rPr>
        <w:drawing>
          <wp:inline distT="0" distB="0" distL="0" distR="0">
            <wp:extent cx="7343775" cy="542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C8" w:rsidRDefault="00C85BC8" w:rsidP="0013520B">
      <w:pPr>
        <w:jc w:val="both"/>
        <w:rPr>
          <w:rFonts w:ascii="Cambria" w:hAnsi="Cambria" w:cs="Cambria"/>
        </w:rPr>
      </w:pPr>
      <w:r w:rsidRPr="00C85BC8">
        <w:rPr>
          <w:rFonts w:ascii="Cambria" w:hAnsi="Cambria" w:cs="Cambria"/>
          <w:noProof/>
        </w:rPr>
        <w:drawing>
          <wp:inline distT="0" distB="0" distL="0" distR="0">
            <wp:extent cx="7381875" cy="1285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C8" w:rsidRDefault="00C85BC8" w:rsidP="0013520B">
      <w:pPr>
        <w:jc w:val="both"/>
        <w:rPr>
          <w:rFonts w:ascii="Cambria" w:hAnsi="Cambria" w:cs="Cambria"/>
        </w:rPr>
      </w:pPr>
      <w:r w:rsidRPr="00C85BC8">
        <w:rPr>
          <w:rFonts w:ascii="Cambria" w:hAnsi="Cambria" w:cs="Cambria"/>
          <w:noProof/>
        </w:rPr>
        <w:drawing>
          <wp:inline distT="0" distB="0" distL="0" distR="0">
            <wp:extent cx="7305675" cy="2257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C8" w:rsidRDefault="00C85BC8" w:rsidP="0013520B">
      <w:pPr>
        <w:jc w:val="both"/>
        <w:rPr>
          <w:rFonts w:ascii="Cambria" w:hAnsi="Cambria" w:cs="Cambria"/>
        </w:rPr>
      </w:pPr>
      <w:r w:rsidRPr="00C85BC8">
        <w:rPr>
          <w:rFonts w:ascii="Cambria" w:hAnsi="Cambria" w:cs="Cambria"/>
          <w:noProof/>
        </w:rPr>
        <w:lastRenderedPageBreak/>
        <w:drawing>
          <wp:inline distT="0" distB="0" distL="0" distR="0">
            <wp:extent cx="7496175" cy="4838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C8" w:rsidRDefault="00C85BC8" w:rsidP="0013520B">
      <w:pPr>
        <w:jc w:val="both"/>
        <w:rPr>
          <w:rFonts w:ascii="Cambria" w:hAnsi="Cambria" w:cs="Cambria"/>
        </w:rPr>
      </w:pPr>
      <w:r w:rsidRPr="00C85BC8">
        <w:rPr>
          <w:rFonts w:ascii="Cambria" w:hAnsi="Cambria" w:cs="Cambria"/>
          <w:noProof/>
        </w:rPr>
        <w:lastRenderedPageBreak/>
        <w:drawing>
          <wp:inline distT="0" distB="0" distL="0" distR="0">
            <wp:extent cx="7458075" cy="1781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C8" w:rsidRDefault="00C85BC8" w:rsidP="0013520B">
      <w:pPr>
        <w:jc w:val="both"/>
        <w:rPr>
          <w:rFonts w:ascii="Cambria" w:hAnsi="Cambria" w:cs="Cambria"/>
        </w:rPr>
      </w:pPr>
      <w:r w:rsidRPr="00C85BC8">
        <w:rPr>
          <w:rFonts w:ascii="Cambria" w:hAnsi="Cambria" w:cs="Cambria"/>
          <w:noProof/>
        </w:rPr>
        <w:drawing>
          <wp:inline distT="0" distB="0" distL="0" distR="0">
            <wp:extent cx="7229475" cy="3324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5" w:rsidRPr="00A22725" w:rsidRDefault="00811805" w:rsidP="0013520B">
      <w:pPr>
        <w:jc w:val="both"/>
        <w:rPr>
          <w:rFonts w:ascii="Cambria" w:hAnsi="Cambria" w:cs="Cambria"/>
        </w:rPr>
      </w:pPr>
      <w:r>
        <w:rPr>
          <w:noProof/>
        </w:rPr>
        <w:lastRenderedPageBreak/>
        <w:drawing>
          <wp:inline distT="0" distB="0" distL="0" distR="0" wp14:anchorId="518899AC" wp14:editId="007C479C">
            <wp:extent cx="7947660" cy="3535680"/>
            <wp:effectExtent l="0" t="0" r="0" b="762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6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13" w:rsidRDefault="00811805" w:rsidP="002B3C12">
      <w:pPr>
        <w:rPr>
          <w:rFonts w:ascii="Cambria" w:hAnsi="Cambria" w:cs="Cambria"/>
        </w:rPr>
      </w:pPr>
      <w:r>
        <w:rPr>
          <w:noProof/>
        </w:rPr>
        <w:drawing>
          <wp:inline distT="0" distB="0" distL="0" distR="0" wp14:anchorId="09104585" wp14:editId="5047C081">
            <wp:extent cx="7917180" cy="78486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1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5" w:rsidRDefault="00811805" w:rsidP="002B3C12">
      <w:pPr>
        <w:rPr>
          <w:rFonts w:ascii="Cambria" w:hAnsi="Cambria" w:cs="Cambria"/>
        </w:rPr>
      </w:pPr>
      <w:r>
        <w:rPr>
          <w:noProof/>
        </w:rPr>
        <w:drawing>
          <wp:inline distT="0" distB="0" distL="0" distR="0" wp14:anchorId="2820A6AC" wp14:editId="07A6E808">
            <wp:extent cx="7917180" cy="579120"/>
            <wp:effectExtent l="0" t="0" r="76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1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5" w:rsidRDefault="00811805" w:rsidP="002B3C12">
      <w:pPr>
        <w:rPr>
          <w:rFonts w:ascii="Cambria" w:hAnsi="Cambria" w:cs="Cambria"/>
        </w:rPr>
      </w:pPr>
      <w:r>
        <w:rPr>
          <w:noProof/>
        </w:rPr>
        <w:drawing>
          <wp:inline distT="0" distB="0" distL="0" distR="0" wp14:anchorId="23FF6A31" wp14:editId="18999A77">
            <wp:extent cx="8100060" cy="6629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5" w:rsidRDefault="00811805" w:rsidP="002B3C12">
      <w:pPr>
        <w:rPr>
          <w:rFonts w:ascii="Cambria" w:hAnsi="Cambria" w:cs="Cambria"/>
        </w:rPr>
      </w:pPr>
    </w:p>
    <w:p w:rsidR="000A3D13" w:rsidRDefault="000A3D13" w:rsidP="002B3C12">
      <w:pPr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Pr="00310B6E">
        <w:rPr>
          <w:rFonts w:ascii="Cambria" w:hAnsi="Cambria" w:cs="Cambria"/>
        </w:rPr>
        <w:t>.2. Типовые контрольные задания или иные материалы для проведения промежуточной аттестации по дисциплине, критерии и шкалы оценивания</w:t>
      </w:r>
      <w:r>
        <w:rPr>
          <w:rFonts w:ascii="Cambria" w:hAnsi="Cambria" w:cs="Cambria"/>
        </w:rPr>
        <w:t xml:space="preserve"> </w:t>
      </w:r>
    </w:p>
    <w:p w:rsidR="000A3D13" w:rsidRDefault="000A3D13" w:rsidP="002B3C12">
      <w:pPr>
        <w:rPr>
          <w:rFonts w:ascii="Cambria" w:hAnsi="Cambria" w:cs="Cambria"/>
        </w:rPr>
      </w:pPr>
    </w:p>
    <w:p w:rsidR="001F416E" w:rsidRDefault="001F416E" w:rsidP="00811805">
      <w:pPr>
        <w:ind w:left="720"/>
        <w:contextualSpacing/>
      </w:pPr>
      <w:r w:rsidRPr="001F416E">
        <w:rPr>
          <w:noProof/>
        </w:rPr>
        <w:lastRenderedPageBreak/>
        <w:drawing>
          <wp:inline distT="0" distB="0" distL="0" distR="0">
            <wp:extent cx="4829175" cy="6591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805" w:rsidRDefault="00811805" w:rsidP="00811805">
      <w:pPr>
        <w:ind w:left="720"/>
        <w:contextualSpacing/>
      </w:pPr>
      <w:r>
        <w:lastRenderedPageBreak/>
        <w:t>Программа экзамена: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Информационно-графовая модель данных.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Критерий допустимости информационных графов.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Критерий полноты базового множества.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Сложность информационных графов.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Теорема о существовании оптимальных информационных графов.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Мощностная нижняя оценка. </w:t>
      </w:r>
    </w:p>
    <w:p w:rsidR="00596530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Задача поиска идентичных объектов.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Константный в среднем алгоритм поиска идентичных объектов. </w:t>
      </w:r>
    </w:p>
    <w:p w:rsidR="00FE7988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>Оценки памяти константного в худшем случае алгоритма поиска идентичных объектов.</w:t>
      </w:r>
    </w:p>
    <w:p w:rsidR="00596530" w:rsidRPr="00F137B2" w:rsidRDefault="00596530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137B2">
        <w:rPr>
          <w:rFonts w:ascii="Times New Roman" w:hAnsi="Times New Roman"/>
          <w:sz w:val="24"/>
          <w:szCs w:val="24"/>
        </w:rPr>
        <w:t>онстантн</w:t>
      </w:r>
      <w:r>
        <w:rPr>
          <w:rFonts w:ascii="Times New Roman" w:hAnsi="Times New Roman"/>
          <w:sz w:val="24"/>
          <w:szCs w:val="24"/>
        </w:rPr>
        <w:t>ый</w:t>
      </w:r>
      <w:r w:rsidRPr="00F137B2">
        <w:rPr>
          <w:rFonts w:ascii="Times New Roman" w:hAnsi="Times New Roman"/>
          <w:sz w:val="24"/>
          <w:szCs w:val="24"/>
        </w:rPr>
        <w:t xml:space="preserve"> в худшем случае алгоритм поиска идентичных объектов</w:t>
      </w:r>
      <w:r>
        <w:rPr>
          <w:rFonts w:ascii="Times New Roman" w:hAnsi="Times New Roman"/>
          <w:sz w:val="24"/>
          <w:szCs w:val="24"/>
        </w:rPr>
        <w:t xml:space="preserve"> с линейной памятью.</w:t>
      </w:r>
    </w:p>
    <w:p w:rsidR="00596530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Задачи поиска с коротким ответом.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 xml:space="preserve">Древовидность оптимальных информационных графов для задач поиска с коротким ответом. </w:t>
      </w:r>
    </w:p>
    <w:p w:rsidR="00FE7988" w:rsidRPr="00F137B2" w:rsidRDefault="00FE7988" w:rsidP="00FE7988">
      <w:pPr>
        <w:pStyle w:val="afc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37B2">
        <w:rPr>
          <w:rFonts w:ascii="Times New Roman" w:hAnsi="Times New Roman"/>
          <w:sz w:val="24"/>
          <w:szCs w:val="24"/>
        </w:rPr>
        <w:t>Нижняя оценка сложности задач поиска с коротким ответом в случае равновероятных теней записей.</w:t>
      </w:r>
    </w:p>
    <w:p w:rsidR="00FE7988" w:rsidRPr="00F137B2" w:rsidRDefault="00FE7988" w:rsidP="00FE7988">
      <w:pPr>
        <w:numPr>
          <w:ilvl w:val="0"/>
          <w:numId w:val="17"/>
        </w:numPr>
        <w:jc w:val="both"/>
      </w:pPr>
      <w:r w:rsidRPr="00F137B2">
        <w:t xml:space="preserve">Теорема о существовании главных цепей записей для задачи поиска с отношением частичного порядка. </w:t>
      </w:r>
    </w:p>
    <w:p w:rsidR="00596530" w:rsidRDefault="00FE7988" w:rsidP="00FE7988">
      <w:pPr>
        <w:numPr>
          <w:ilvl w:val="0"/>
          <w:numId w:val="17"/>
        </w:numPr>
        <w:jc w:val="both"/>
      </w:pPr>
      <w:r w:rsidRPr="00F137B2">
        <w:t xml:space="preserve">Задача включающего поиска. </w:t>
      </w:r>
    </w:p>
    <w:p w:rsidR="00FE7988" w:rsidRPr="00F137B2" w:rsidRDefault="00FE7988" w:rsidP="00FE7988">
      <w:pPr>
        <w:numPr>
          <w:ilvl w:val="0"/>
          <w:numId w:val="17"/>
        </w:numPr>
        <w:jc w:val="both"/>
      </w:pPr>
      <w:r w:rsidRPr="00F137B2">
        <w:t>Нижняя оценка сложности включающего поиска.</w:t>
      </w:r>
    </w:p>
    <w:p w:rsidR="00FE7988" w:rsidRDefault="00FE7988" w:rsidP="00FE7988">
      <w:pPr>
        <w:numPr>
          <w:ilvl w:val="0"/>
          <w:numId w:val="17"/>
        </w:numPr>
        <w:jc w:val="both"/>
      </w:pPr>
      <w:r w:rsidRPr="00F137B2">
        <w:t xml:space="preserve">Асимптотика функции Шеннона сложности включающего поиска. </w:t>
      </w:r>
    </w:p>
    <w:p w:rsidR="00596530" w:rsidRPr="00F137B2" w:rsidRDefault="00596530" w:rsidP="00FE7988">
      <w:pPr>
        <w:numPr>
          <w:ilvl w:val="0"/>
          <w:numId w:val="17"/>
        </w:numPr>
        <w:jc w:val="both"/>
      </w:pPr>
      <w:r w:rsidRPr="00F137B2">
        <w:t>Нижняя оцен</w:t>
      </w:r>
      <w:r>
        <w:t>ка сложности включающего поиска в классе древовидных схем.</w:t>
      </w:r>
    </w:p>
    <w:p w:rsidR="00811805" w:rsidRPr="00F67055" w:rsidRDefault="00811805" w:rsidP="00FE7988">
      <w:pPr>
        <w:pStyle w:val="mid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</w:p>
    <w:p w:rsidR="000A3D13" w:rsidRDefault="000A3D13" w:rsidP="000443F4"/>
    <w:tbl>
      <w:tblPr>
        <w:tblStyle w:val="a8"/>
        <w:tblW w:w="0" w:type="auto"/>
        <w:tblInd w:w="0" w:type="dxa"/>
        <w:tblLook w:val="00A0" w:firstRow="1" w:lastRow="0" w:firstColumn="1" w:lastColumn="0" w:noHBand="0" w:noVBand="0"/>
      </w:tblPr>
      <w:tblGrid>
        <w:gridCol w:w="14786"/>
      </w:tblGrid>
      <w:tr w:rsidR="000A3D13" w:rsidTr="000443F4">
        <w:tc>
          <w:tcPr>
            <w:tcW w:w="14786" w:type="dxa"/>
          </w:tcPr>
          <w:p w:rsidR="000A3D13" w:rsidRPr="0006601C" w:rsidRDefault="000A3D13" w:rsidP="000443F4">
            <w:pPr>
              <w:rPr>
                <w:b/>
                <w:bCs/>
                <w:i/>
                <w:iCs/>
                <w:color w:val="FF000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48"/>
              <w:gridCol w:w="2632"/>
              <w:gridCol w:w="3320"/>
              <w:gridCol w:w="3180"/>
              <w:gridCol w:w="2880"/>
            </w:tblGrid>
            <w:tr w:rsidR="000A3D13" w:rsidRPr="007D7812" w:rsidTr="000443F4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5D4BB8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ШКАЛА И КРИТЕРИИ ОЦЕНИВАНИЯ </w:t>
                  </w:r>
                  <w:r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результатов обучения (РО) п</w:t>
                  </w:r>
                  <w:r w:rsidRPr="0006601C"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 xml:space="preserve">о дисциплине </w:t>
                  </w:r>
                </w:p>
              </w:tc>
            </w:tr>
            <w:tr w:rsidR="000A3D13" w:rsidRPr="007D7812" w:rsidTr="000443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:rsidR="000A3D13" w:rsidRDefault="000A3D13" w:rsidP="000443F4">
                  <w:pPr>
                    <w:jc w:val="right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Оценка</w:t>
                  </w:r>
                </w:p>
                <w:p w:rsidR="000A3D13" w:rsidRDefault="000A3D13" w:rsidP="000443F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  <w:p w:rsidR="000A3D13" w:rsidRDefault="000A3D13" w:rsidP="000443F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  <w:p w:rsidR="000A3D13" w:rsidRPr="0006601C" w:rsidRDefault="000A3D13" w:rsidP="000443F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2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(не зачтено)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3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(зачтено)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4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(зачтено)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5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(зачтено)</w:t>
                  </w:r>
                </w:p>
              </w:tc>
            </w:tr>
            <w:tr w:rsidR="000A3D13" w:rsidRPr="007D7812" w:rsidTr="000443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C5525" w:rsidRDefault="000A3D13" w:rsidP="000443F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Знания</w:t>
                  </w:r>
                </w:p>
                <w:p w:rsidR="000A3D13" w:rsidRPr="000C5525" w:rsidRDefault="000A3D13" w:rsidP="000443F4">
                  <w:pPr>
                    <w:rPr>
                      <w:rFonts w:ascii="Cambria" w:hAnsi="Cambria" w:cs="Cambria"/>
                      <w:i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>(виды оценочных средств: опрос, тесты)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0A3D13" w:rsidRPr="007D7812" w:rsidTr="000443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C5525" w:rsidRDefault="000A3D13" w:rsidP="000443F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0C5525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t>Умения</w:t>
                  </w:r>
                </w:p>
                <w:p w:rsidR="000A3D13" w:rsidRPr="0006601C" w:rsidRDefault="000A3D13" w:rsidP="000443F4">
                  <w:pPr>
                    <w:rPr>
                      <w:rFonts w:ascii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практические задания)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 xml:space="preserve">В целом успешное, но содержащее отдельные пробелы умение (допускает неточности 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>непринципиального характера)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lastRenderedPageBreak/>
                    <w:t>Успешное и систематическое умение</w:t>
                  </w:r>
                </w:p>
              </w:tc>
            </w:tr>
            <w:tr w:rsidR="000A3D13" w:rsidRPr="007D7812" w:rsidTr="000443F4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Default="000A3D13" w:rsidP="000443F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lastRenderedPageBreak/>
                    <w:t xml:space="preserve">Навыки </w:t>
                  </w:r>
                  <w:r w:rsidRPr="00EF7360">
                    <w:rPr>
                      <w:rFonts w:ascii="Cambria" w:hAnsi="Cambria" w:cs="Cambria"/>
                      <w:b/>
                      <w:sz w:val="22"/>
                      <w:szCs w:val="22"/>
                    </w:rPr>
                    <w:br/>
                    <w:t>(владения, опыт деятельности)</w:t>
                  </w:r>
                </w:p>
                <w:p w:rsidR="000A3D13" w:rsidRPr="00EF7360" w:rsidRDefault="000A3D13" w:rsidP="000443F4">
                  <w:pPr>
                    <w:rPr>
                      <w:rFonts w:ascii="Cambria" w:hAnsi="Cambria" w:cs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i/>
                      <w:sz w:val="22"/>
                      <w:szCs w:val="22"/>
                    </w:rPr>
                    <w:t xml:space="preserve">(виды оценочных средств: выполнение и защита курсовой работы, отчет по практике, отчет по НИР и т.п.)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Отсутствие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(владений, опыта)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Наличие отдельных навыков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(наличие фрагментарного опыта)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В целом, 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 xml:space="preserve">, но 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используемые 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не в активной форме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D13" w:rsidRPr="0006601C" w:rsidRDefault="000A3D13" w:rsidP="000443F4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Сформированные навыки</w:t>
                  </w:r>
                  <w:r>
                    <w:rPr>
                      <w:rFonts w:ascii="Cambria" w:hAnsi="Cambria" w:cs="Cambria"/>
                      <w:sz w:val="22"/>
                      <w:szCs w:val="22"/>
                    </w:rPr>
                    <w:t xml:space="preserve"> (владения)</w:t>
                  </w:r>
                  <w:r w:rsidRPr="0006601C">
                    <w:rPr>
                      <w:rFonts w:ascii="Cambria" w:hAnsi="Cambria" w:cs="Cambria"/>
                      <w:sz w:val="22"/>
                      <w:szCs w:val="22"/>
                    </w:rPr>
                    <w:t>, применяемые при решении задач</w:t>
                  </w:r>
                </w:p>
              </w:tc>
            </w:tr>
          </w:tbl>
          <w:p w:rsidR="000A3D13" w:rsidRDefault="000A3D13" w:rsidP="000443F4">
            <w:pPr>
              <w:ind w:left="720"/>
              <w:rPr>
                <w:b/>
                <w:bCs/>
                <w:i/>
                <w:iCs/>
                <w:color w:val="FF0000"/>
              </w:rPr>
            </w:pPr>
          </w:p>
          <w:p w:rsidR="000A3D13" w:rsidRDefault="000A3D13" w:rsidP="000443F4"/>
        </w:tc>
      </w:tr>
    </w:tbl>
    <w:p w:rsidR="000A3D13" w:rsidRPr="00310B6E" w:rsidRDefault="000A3D13" w:rsidP="002B3C12">
      <w:pPr>
        <w:rPr>
          <w:rFonts w:ascii="Cambria" w:hAnsi="Cambria" w:cs="Cambria"/>
        </w:rPr>
      </w:pPr>
    </w:p>
    <w:p w:rsidR="000A3D13" w:rsidRPr="00310B6E" w:rsidRDefault="000A3D13" w:rsidP="00B07559">
      <w:pPr>
        <w:rPr>
          <w:rFonts w:ascii="Cambria" w:hAnsi="Cambria" w:cs="Cambria"/>
        </w:rPr>
      </w:pPr>
    </w:p>
    <w:p w:rsidR="000A3D13" w:rsidRDefault="000A3D13" w:rsidP="00A22725">
      <w:r>
        <w:t>7</w:t>
      </w:r>
      <w:r w:rsidRPr="00310B6E">
        <w:t>. Ресурсное обеспечение:</w:t>
      </w:r>
    </w:p>
    <w:p w:rsidR="000A3D13" w:rsidRDefault="000A3D13" w:rsidP="00A22725">
      <w:r>
        <w:t xml:space="preserve">7.1. </w:t>
      </w:r>
      <w:r w:rsidRPr="00310B6E">
        <w:t>Перечень основ</w:t>
      </w:r>
      <w:r>
        <w:t>ной и дополнительной литературы</w:t>
      </w:r>
    </w:p>
    <w:p w:rsidR="00811805" w:rsidRDefault="00811805" w:rsidP="00811805">
      <w:pPr>
        <w:contextualSpacing/>
      </w:pPr>
      <w:r>
        <w:t xml:space="preserve">Перечень основной и дополнительной учебной литературы: </w:t>
      </w:r>
    </w:p>
    <w:p w:rsidR="00596530" w:rsidRPr="00AA1FF5" w:rsidRDefault="00596530" w:rsidP="00596530">
      <w:pPr>
        <w:ind w:left="720"/>
      </w:pPr>
      <w:r>
        <w:t>1</w:t>
      </w:r>
      <w:r w:rsidRPr="00AA1FF5">
        <w:t>) Кудрявцев В.Б., Гасанов Э.Э., Подколзин А.С. Теория интеллектуальных систем: в 4 кн. Книга вторая. Базы данных. – М.: Издательские решения. 2018. – 212 с. – ISBN 978-5-4493-5158-6 (т. 2), ISBN 978-5-4493-5157-9.</w:t>
      </w:r>
    </w:p>
    <w:p w:rsidR="00596530" w:rsidRPr="00AA1FF5" w:rsidRDefault="00596530" w:rsidP="00596530">
      <w:pPr>
        <w:ind w:left="720"/>
      </w:pPr>
      <w:r>
        <w:t>2</w:t>
      </w:r>
      <w:r w:rsidRPr="00AA1FF5">
        <w:t>) Гасанов Э.Э., Кудрявцев В.Б., Теория хранения и поиска информации. Москва, «Физматлит», 2002..</w:t>
      </w:r>
    </w:p>
    <w:p w:rsidR="00811805" w:rsidRPr="00AA1FF5" w:rsidRDefault="00596530" w:rsidP="00596530">
      <w:pPr>
        <w:ind w:left="720"/>
      </w:pPr>
      <w:r>
        <w:rPr>
          <w:color w:val="000000"/>
        </w:rPr>
        <w:t xml:space="preserve">3) </w:t>
      </w:r>
      <w:r w:rsidRPr="0005073A">
        <w:rPr>
          <w:color w:val="000000"/>
        </w:rPr>
        <w:t>Гасанов Э.Э. Теория сложности информационного поиска. Москва, изд-во механико-математического факультета МГУ, 2005</w:t>
      </w:r>
      <w:r>
        <w:rPr>
          <w:color w:val="000000"/>
        </w:rPr>
        <w:t>.</w:t>
      </w:r>
    </w:p>
    <w:p w:rsidR="00811805" w:rsidRPr="00AA1FF5" w:rsidRDefault="00811805" w:rsidP="00811805">
      <w:pPr>
        <w:ind w:left="720"/>
      </w:pPr>
      <w:r>
        <w:t>8</w:t>
      </w:r>
      <w:r w:rsidRPr="00AA1FF5">
        <w:t>) Мейер Д. Теория реляционных баз данных. – М.: Мир, 1987.</w:t>
      </w:r>
    </w:p>
    <w:p w:rsidR="00811805" w:rsidRPr="00AA1FF5" w:rsidRDefault="00811805" w:rsidP="00811805">
      <w:pPr>
        <w:ind w:left="720"/>
      </w:pPr>
      <w:r>
        <w:t>9</w:t>
      </w:r>
      <w:r w:rsidRPr="00AA1FF5">
        <w:t>) Гасанов Э.Э., Кудрявцев В.Б., Теория хранения и поиска информации. Москва, «Физматлит», 2002..</w:t>
      </w:r>
    </w:p>
    <w:p w:rsidR="00811805" w:rsidRPr="00AA1FF5" w:rsidRDefault="00811805" w:rsidP="00811805">
      <w:pPr>
        <w:ind w:left="720"/>
      </w:pPr>
      <w:r>
        <w:t>10</w:t>
      </w:r>
      <w:r w:rsidRPr="00AA1FF5">
        <w:t>) Мендельсон Э. Введение в математическую логику. – М.: Наука, 1971.</w:t>
      </w:r>
    </w:p>
    <w:p w:rsidR="000A3D13" w:rsidRDefault="000A3D13" w:rsidP="00A22725"/>
    <w:p w:rsidR="000A3D13" w:rsidRDefault="000A3D13" w:rsidP="00A22725">
      <w:pPr>
        <w:pStyle w:val="af0"/>
        <w:numPr>
          <w:ilvl w:val="1"/>
          <w:numId w:val="11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Pr="00310B6E">
        <w:rPr>
          <w:rFonts w:ascii="Cambria" w:hAnsi="Cambria" w:cs="Cambria"/>
          <w:sz w:val="24"/>
          <w:szCs w:val="24"/>
        </w:rPr>
        <w:t>Перечень лицензионного программного обеспечения</w:t>
      </w:r>
      <w:r>
        <w:rPr>
          <w:rFonts w:ascii="Cambria" w:hAnsi="Cambria" w:cs="Cambria"/>
          <w:sz w:val="24"/>
          <w:szCs w:val="24"/>
        </w:rPr>
        <w:t>, в том числе отечественного производства</w:t>
      </w:r>
    </w:p>
    <w:p w:rsidR="000A3D13" w:rsidRPr="00A22725" w:rsidRDefault="00811805" w:rsidP="00030160">
      <w:pPr>
        <w:pStyle w:val="af0"/>
        <w:ind w:left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нет</w:t>
      </w:r>
    </w:p>
    <w:p w:rsidR="000A3D13" w:rsidRDefault="000A3D13" w:rsidP="00A22725">
      <w:pPr>
        <w:numPr>
          <w:ilvl w:val="1"/>
          <w:numId w:val="11"/>
        </w:numPr>
        <w:rPr>
          <w:rFonts w:ascii="Cambria" w:hAnsi="Cambria" w:cs="Cambria"/>
          <w:lang w:eastAsia="en-US"/>
        </w:rPr>
      </w:pPr>
      <w:r>
        <w:rPr>
          <w:rFonts w:ascii="Cambria" w:hAnsi="Cambria" w:cs="Cambria"/>
        </w:rPr>
        <w:t xml:space="preserve"> </w:t>
      </w:r>
      <w:r w:rsidRPr="00310B6E">
        <w:rPr>
          <w:rFonts w:ascii="Cambria" w:hAnsi="Cambria" w:cs="Cambria"/>
        </w:rPr>
        <w:t xml:space="preserve">Перечень профессиональных баз данных и информационных справочных </w:t>
      </w:r>
      <w:r>
        <w:rPr>
          <w:rFonts w:ascii="Cambria" w:hAnsi="Cambria" w:cs="Cambria"/>
        </w:rPr>
        <w:t>систем</w:t>
      </w:r>
    </w:p>
    <w:p w:rsidR="00CB50A5" w:rsidRDefault="00CB50A5" w:rsidP="00CB50A5">
      <w:pPr>
        <w:ind w:left="360"/>
        <w:rPr>
          <w:rFonts w:ascii="Cambria" w:hAnsi="Cambria" w:cs="Cambria"/>
          <w:lang w:eastAsia="en-US"/>
        </w:rPr>
      </w:pPr>
      <w:r>
        <w:rPr>
          <w:rFonts w:ascii="Cambria" w:hAnsi="Cambria" w:cs="Cambria"/>
        </w:rPr>
        <w:t>нет</w:t>
      </w:r>
    </w:p>
    <w:p w:rsidR="000A3D13" w:rsidRPr="000443F4" w:rsidRDefault="000A3D13" w:rsidP="00A22725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310B6E">
        <w:rPr>
          <w:rFonts w:ascii="Cambria" w:hAnsi="Cambria" w:cs="Cambria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0A3D13" w:rsidRPr="000443F4" w:rsidRDefault="000A3D13" w:rsidP="00CB50A5">
      <w:pPr>
        <w:pStyle w:val="af0"/>
        <w:ind w:left="360"/>
        <w:rPr>
          <w:rFonts w:ascii="Cambria" w:hAnsi="Cambria" w:cs="Cambria"/>
        </w:rPr>
      </w:pPr>
      <w:r w:rsidRPr="000443F4">
        <w:rPr>
          <w:rFonts w:ascii="Cambria" w:hAnsi="Cambria" w:cs="Cambria"/>
        </w:rPr>
        <w:t>1.</w:t>
      </w:r>
      <w:r w:rsidRPr="000443F4">
        <w:rPr>
          <w:rFonts w:ascii="Cambria" w:hAnsi="Cambria" w:cs="Cambria"/>
        </w:rPr>
        <w:tab/>
      </w:r>
      <w:hyperlink r:id="rId21" w:history="1">
        <w:r w:rsidR="00CB50A5">
          <w:rPr>
            <w:rStyle w:val="a5"/>
          </w:rPr>
          <w:t>http://intsys.msu.ru/</w:t>
        </w:r>
      </w:hyperlink>
      <w:r w:rsidRPr="000443F4">
        <w:rPr>
          <w:rFonts w:ascii="Cambria" w:hAnsi="Cambria" w:cs="Cambria"/>
        </w:rPr>
        <w:t xml:space="preserve"> </w:t>
      </w:r>
    </w:p>
    <w:p w:rsidR="000A3D13" w:rsidRPr="00695E9F" w:rsidRDefault="000A3D13" w:rsidP="00CB50A5">
      <w:pPr>
        <w:pStyle w:val="af0"/>
        <w:ind w:left="360"/>
        <w:rPr>
          <w:rFonts w:ascii="Cambria" w:hAnsi="Cambria" w:cs="Cambria"/>
        </w:rPr>
      </w:pPr>
      <w:r w:rsidRPr="000443F4">
        <w:rPr>
          <w:rFonts w:ascii="Cambria" w:hAnsi="Cambria" w:cs="Cambria"/>
        </w:rPr>
        <w:t>2.</w:t>
      </w:r>
      <w:r w:rsidRPr="000443F4">
        <w:rPr>
          <w:rFonts w:ascii="Cambria" w:hAnsi="Cambria" w:cs="Cambria"/>
        </w:rPr>
        <w:tab/>
      </w:r>
      <w:hyperlink r:id="rId22" w:history="1">
        <w:r w:rsidR="00CB50A5" w:rsidRPr="00DE3527">
          <w:rPr>
            <w:rStyle w:val="a5"/>
          </w:rPr>
          <w:t>http://intsys.msu.ru/science/books/</w:t>
        </w:r>
      </w:hyperlink>
    </w:p>
    <w:p w:rsidR="000A3D13" w:rsidRPr="00310B6E" w:rsidRDefault="000A3D13" w:rsidP="00983D28">
      <w:pPr>
        <w:pStyle w:val="af0"/>
        <w:numPr>
          <w:ilvl w:val="1"/>
          <w:numId w:val="11"/>
        </w:numPr>
        <w:rPr>
          <w:rFonts w:ascii="Cambria" w:hAnsi="Cambria" w:cs="Cambria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Pr="00310B6E">
        <w:rPr>
          <w:rFonts w:ascii="Cambria" w:hAnsi="Cambria" w:cs="Cambria"/>
          <w:sz w:val="24"/>
          <w:szCs w:val="24"/>
        </w:rPr>
        <w:t>Описание материально-технического обеспечения.</w:t>
      </w:r>
    </w:p>
    <w:p w:rsidR="000A3D13" w:rsidRDefault="00CB50A5" w:rsidP="00CB50A5">
      <w:pPr>
        <w:ind w:left="360"/>
      </w:pPr>
      <w:r>
        <w:t>Аудитории для проведения лекционных занятий.</w:t>
      </w:r>
    </w:p>
    <w:p w:rsidR="000A3D13" w:rsidRDefault="000A3D13" w:rsidP="00B07559">
      <w:pPr>
        <w:rPr>
          <w:rFonts w:ascii="Cambria" w:hAnsi="Cambria" w:cs="Cambria"/>
        </w:rPr>
      </w:pPr>
    </w:p>
    <w:p w:rsidR="000A3D13" w:rsidRPr="00BC2D9A" w:rsidRDefault="000A3D13" w:rsidP="00BC2D9A">
      <w:pPr>
        <w:numPr>
          <w:ilvl w:val="0"/>
          <w:numId w:val="11"/>
        </w:numPr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Соответствие результатов обучения по данному элементу ОПОП результатам освоения ОПОП </w:t>
      </w:r>
      <w:r w:rsidRPr="00DB4546">
        <w:rPr>
          <w:rFonts w:ascii="Cambria" w:hAnsi="Cambria" w:cs="Cambria"/>
        </w:rPr>
        <w:t>указано в Общей</w:t>
      </w:r>
      <w:r>
        <w:rPr>
          <w:rFonts w:ascii="Cambria" w:hAnsi="Cambria" w:cs="Cambria"/>
        </w:rPr>
        <w:t xml:space="preserve"> характеристике ОПОП.</w:t>
      </w:r>
    </w:p>
    <w:p w:rsidR="000A3D13" w:rsidRPr="00BC2D9A" w:rsidRDefault="000A3D13" w:rsidP="00B07559">
      <w:pPr>
        <w:rPr>
          <w:rFonts w:ascii="Cambria" w:hAnsi="Cambria" w:cs="Cambria"/>
          <w:b/>
        </w:rPr>
      </w:pPr>
    </w:p>
    <w:p w:rsidR="000A3D13" w:rsidRPr="00785D3E" w:rsidRDefault="000A3D13" w:rsidP="004717A9">
      <w:pPr>
        <w:numPr>
          <w:ilvl w:val="0"/>
          <w:numId w:val="11"/>
        </w:numPr>
        <w:rPr>
          <w:rFonts w:ascii="Cambria" w:hAnsi="Cambria" w:cs="Cambria"/>
        </w:rPr>
      </w:pPr>
      <w:r w:rsidRPr="00785D3E">
        <w:rPr>
          <w:rFonts w:ascii="Cambria" w:hAnsi="Cambria" w:cs="Cambria"/>
        </w:rPr>
        <w:t>Разработчик (разработчики) программы.</w:t>
      </w:r>
    </w:p>
    <w:p w:rsidR="000A3D13" w:rsidRDefault="000A3D13" w:rsidP="004717A9">
      <w:pPr>
        <w:rPr>
          <w:rFonts w:ascii="Cambria" w:hAnsi="Cambria" w:cs="Cambria"/>
        </w:rPr>
      </w:pPr>
    </w:p>
    <w:p w:rsidR="000A3D13" w:rsidRDefault="00CB50A5" w:rsidP="00CB50A5">
      <w:pPr>
        <w:ind w:firstLine="360"/>
        <w:rPr>
          <w:rFonts w:ascii="Cambria" w:hAnsi="Cambria" w:cs="Cambria"/>
        </w:rPr>
      </w:pPr>
      <w:r>
        <w:rPr>
          <w:color w:val="000000"/>
        </w:rPr>
        <w:t>д.ф.-м.н., проф. Э.Э.Гасанов.</w:t>
      </w:r>
    </w:p>
    <w:sectPr w:rsidR="000A3D13" w:rsidSect="000A3D13">
      <w:footerReference w:type="even" r:id="rId23"/>
      <w:footerReference w:type="default" r:id="rId24"/>
      <w:type w:val="continuous"/>
      <w:pgSz w:w="16838" w:h="11906" w:orient="landscape"/>
      <w:pgMar w:top="851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E0" w:rsidRDefault="001909E0" w:rsidP="002F1885">
      <w:r>
        <w:separator/>
      </w:r>
    </w:p>
  </w:endnote>
  <w:endnote w:type="continuationSeparator" w:id="0">
    <w:p w:rsidR="001909E0" w:rsidRDefault="001909E0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13" w:rsidRDefault="000A3D13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416E">
      <w:rPr>
        <w:rStyle w:val="af1"/>
        <w:noProof/>
      </w:rPr>
      <w:t>2</w:t>
    </w:r>
    <w:r>
      <w:rPr>
        <w:rStyle w:val="af1"/>
      </w:rPr>
      <w:fldChar w:fldCharType="end"/>
    </w:r>
  </w:p>
  <w:p w:rsidR="000A3D13" w:rsidRDefault="000A3D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13" w:rsidRDefault="000A3D13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0A3D13" w:rsidRDefault="000A3D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F4" w:rsidRDefault="000443F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D66CC">
      <w:rPr>
        <w:rStyle w:val="af1"/>
        <w:noProof/>
      </w:rPr>
      <w:t>14</w:t>
    </w:r>
    <w:r>
      <w:rPr>
        <w:rStyle w:val="af1"/>
      </w:rPr>
      <w:fldChar w:fldCharType="end"/>
    </w:r>
  </w:p>
  <w:p w:rsidR="000443F4" w:rsidRDefault="000443F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F4" w:rsidRDefault="000443F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D66CC">
      <w:rPr>
        <w:rStyle w:val="af1"/>
        <w:noProof/>
      </w:rPr>
      <w:t>13</w:t>
    </w:r>
    <w:r>
      <w:rPr>
        <w:rStyle w:val="af1"/>
      </w:rPr>
      <w:fldChar w:fldCharType="end"/>
    </w:r>
  </w:p>
  <w:p w:rsidR="000443F4" w:rsidRDefault="000443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E0" w:rsidRDefault="001909E0" w:rsidP="002F1885">
      <w:r>
        <w:separator/>
      </w:r>
    </w:p>
  </w:footnote>
  <w:footnote w:type="continuationSeparator" w:id="0">
    <w:p w:rsidR="001909E0" w:rsidRDefault="001909E0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</w:lvl>
    <w:lvl w:ilvl="3">
      <w:start w:val="1"/>
      <w:numFmt w:val="decimal"/>
      <w:lvlText w:val="%1.%2.%3.%4"/>
      <w:lvlJc w:val="left"/>
      <w:pPr>
        <w:tabs>
          <w:tab w:val="num" w:pos="2301"/>
        </w:tabs>
        <w:ind w:left="2301" w:hanging="864"/>
      </w:pPr>
    </w:lvl>
    <w:lvl w:ilvl="4">
      <w:start w:val="1"/>
      <w:numFmt w:val="decimal"/>
      <w:lvlText w:val="%1.%2.%3.%4.%5"/>
      <w:lvlJc w:val="left"/>
      <w:pPr>
        <w:tabs>
          <w:tab w:val="num" w:pos="2445"/>
        </w:tabs>
        <w:ind w:left="2445" w:hanging="1008"/>
      </w:pPr>
    </w:lvl>
    <w:lvl w:ilvl="5">
      <w:start w:val="1"/>
      <w:numFmt w:val="decimal"/>
      <w:lvlText w:val="%1.%2.%3.%4.%5.%6"/>
      <w:lvlJc w:val="left"/>
      <w:pPr>
        <w:tabs>
          <w:tab w:val="num" w:pos="2589"/>
        </w:tabs>
        <w:ind w:left="258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3"/>
        </w:tabs>
        <w:ind w:left="273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77"/>
        </w:tabs>
        <w:ind w:left="28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1"/>
        </w:tabs>
        <w:ind w:left="3021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1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1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1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1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1">
    <w:nsid w:val="39A22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0"/>
      </w:rPr>
    </w:lvl>
  </w:abstractNum>
  <w:abstractNum w:abstractNumId="12" w15:restartNumberingAfterBreak="1">
    <w:nsid w:val="5A372DA9"/>
    <w:multiLevelType w:val="hybridMultilevel"/>
    <w:tmpl w:val="E92CC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1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DBB71FA"/>
    <w:multiLevelType w:val="hybridMultilevel"/>
    <w:tmpl w:val="A11C55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6"/>
  </w:num>
  <w:num w:numId="7">
    <w:abstractNumId w:val="9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160"/>
    <w:rsid w:val="00030918"/>
    <w:rsid w:val="00030D4C"/>
    <w:rsid w:val="00034DEC"/>
    <w:rsid w:val="00036C6A"/>
    <w:rsid w:val="000443F4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78FF"/>
    <w:rsid w:val="00084573"/>
    <w:rsid w:val="00094EEC"/>
    <w:rsid w:val="000A180B"/>
    <w:rsid w:val="000A1B47"/>
    <w:rsid w:val="000A3D13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6E9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661E"/>
    <w:rsid w:val="001759BC"/>
    <w:rsid w:val="0017793C"/>
    <w:rsid w:val="00181A7E"/>
    <w:rsid w:val="00184029"/>
    <w:rsid w:val="001909E0"/>
    <w:rsid w:val="0019368A"/>
    <w:rsid w:val="001A36DA"/>
    <w:rsid w:val="001B01B5"/>
    <w:rsid w:val="001B139B"/>
    <w:rsid w:val="001C1961"/>
    <w:rsid w:val="001C7EB8"/>
    <w:rsid w:val="001D46BA"/>
    <w:rsid w:val="001D6D21"/>
    <w:rsid w:val="001F0D72"/>
    <w:rsid w:val="001F240D"/>
    <w:rsid w:val="001F416E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0133"/>
    <w:rsid w:val="002E2DAF"/>
    <w:rsid w:val="002F1885"/>
    <w:rsid w:val="002F4CCC"/>
    <w:rsid w:val="002F69DA"/>
    <w:rsid w:val="00304AF2"/>
    <w:rsid w:val="0030536C"/>
    <w:rsid w:val="00310B6E"/>
    <w:rsid w:val="00326ECB"/>
    <w:rsid w:val="00331AD0"/>
    <w:rsid w:val="003327F2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2989"/>
    <w:rsid w:val="00372DB1"/>
    <w:rsid w:val="00372F8F"/>
    <w:rsid w:val="00376F0D"/>
    <w:rsid w:val="003774C1"/>
    <w:rsid w:val="00386625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1691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A38C0"/>
    <w:rsid w:val="004A6BC6"/>
    <w:rsid w:val="004B0849"/>
    <w:rsid w:val="004B0B3E"/>
    <w:rsid w:val="004B36BB"/>
    <w:rsid w:val="004B4341"/>
    <w:rsid w:val="004B58A4"/>
    <w:rsid w:val="004C230C"/>
    <w:rsid w:val="004C60A6"/>
    <w:rsid w:val="004C72E6"/>
    <w:rsid w:val="004D25E2"/>
    <w:rsid w:val="004D403C"/>
    <w:rsid w:val="004D47D0"/>
    <w:rsid w:val="004D66AF"/>
    <w:rsid w:val="004D66CC"/>
    <w:rsid w:val="004E27FF"/>
    <w:rsid w:val="004E7603"/>
    <w:rsid w:val="004E7DFD"/>
    <w:rsid w:val="004F01E0"/>
    <w:rsid w:val="004F1802"/>
    <w:rsid w:val="004F5658"/>
    <w:rsid w:val="004F57D9"/>
    <w:rsid w:val="004F6EAB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133E"/>
    <w:rsid w:val="0055424E"/>
    <w:rsid w:val="00556F05"/>
    <w:rsid w:val="005669EC"/>
    <w:rsid w:val="00573F4C"/>
    <w:rsid w:val="00576B76"/>
    <w:rsid w:val="00590709"/>
    <w:rsid w:val="00594A73"/>
    <w:rsid w:val="00596530"/>
    <w:rsid w:val="005979D0"/>
    <w:rsid w:val="005A4F2C"/>
    <w:rsid w:val="005A68BF"/>
    <w:rsid w:val="005A6AE6"/>
    <w:rsid w:val="005B0D6B"/>
    <w:rsid w:val="005B6781"/>
    <w:rsid w:val="005C2085"/>
    <w:rsid w:val="005C52BA"/>
    <w:rsid w:val="005C5775"/>
    <w:rsid w:val="005D1F90"/>
    <w:rsid w:val="005D4BB8"/>
    <w:rsid w:val="005D4FF0"/>
    <w:rsid w:val="005D7DD1"/>
    <w:rsid w:val="005E03F4"/>
    <w:rsid w:val="005E1B47"/>
    <w:rsid w:val="005E5242"/>
    <w:rsid w:val="005E6E84"/>
    <w:rsid w:val="005E7BA4"/>
    <w:rsid w:val="005F052A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1D42"/>
    <w:rsid w:val="0067268A"/>
    <w:rsid w:val="006826A1"/>
    <w:rsid w:val="00692DF3"/>
    <w:rsid w:val="00695E9F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01D0"/>
    <w:rsid w:val="006E2CD9"/>
    <w:rsid w:val="006E6693"/>
    <w:rsid w:val="006F12B8"/>
    <w:rsid w:val="006F3CA9"/>
    <w:rsid w:val="006F6984"/>
    <w:rsid w:val="0070553E"/>
    <w:rsid w:val="0071075F"/>
    <w:rsid w:val="0071126D"/>
    <w:rsid w:val="0072570B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90AC8"/>
    <w:rsid w:val="00794155"/>
    <w:rsid w:val="007B394E"/>
    <w:rsid w:val="007B67E5"/>
    <w:rsid w:val="007C03E2"/>
    <w:rsid w:val="007C052B"/>
    <w:rsid w:val="007C0DAD"/>
    <w:rsid w:val="007C1D79"/>
    <w:rsid w:val="007C4FD7"/>
    <w:rsid w:val="007D144B"/>
    <w:rsid w:val="007D3707"/>
    <w:rsid w:val="007D4E04"/>
    <w:rsid w:val="007D7812"/>
    <w:rsid w:val="007E1E20"/>
    <w:rsid w:val="007E3652"/>
    <w:rsid w:val="007F5129"/>
    <w:rsid w:val="00801078"/>
    <w:rsid w:val="008065B1"/>
    <w:rsid w:val="0080780A"/>
    <w:rsid w:val="00811805"/>
    <w:rsid w:val="0081563A"/>
    <w:rsid w:val="008209FD"/>
    <w:rsid w:val="00822242"/>
    <w:rsid w:val="00826DF8"/>
    <w:rsid w:val="0083139B"/>
    <w:rsid w:val="0083295C"/>
    <w:rsid w:val="0084512B"/>
    <w:rsid w:val="00851EB2"/>
    <w:rsid w:val="00855F8A"/>
    <w:rsid w:val="00855FF4"/>
    <w:rsid w:val="00857519"/>
    <w:rsid w:val="0086058A"/>
    <w:rsid w:val="0086160A"/>
    <w:rsid w:val="0086618D"/>
    <w:rsid w:val="00866C6C"/>
    <w:rsid w:val="00874A42"/>
    <w:rsid w:val="00885800"/>
    <w:rsid w:val="00885AE8"/>
    <w:rsid w:val="008905F1"/>
    <w:rsid w:val="00891B85"/>
    <w:rsid w:val="00893ACA"/>
    <w:rsid w:val="008A0A79"/>
    <w:rsid w:val="008A1916"/>
    <w:rsid w:val="008A3F8C"/>
    <w:rsid w:val="008A46F0"/>
    <w:rsid w:val="008A7938"/>
    <w:rsid w:val="008B0521"/>
    <w:rsid w:val="008B2CCE"/>
    <w:rsid w:val="008C6927"/>
    <w:rsid w:val="008C7758"/>
    <w:rsid w:val="008E3175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D28"/>
    <w:rsid w:val="00983E74"/>
    <w:rsid w:val="009850C6"/>
    <w:rsid w:val="00985371"/>
    <w:rsid w:val="00985EBC"/>
    <w:rsid w:val="00986C05"/>
    <w:rsid w:val="00992D3B"/>
    <w:rsid w:val="00997D0A"/>
    <w:rsid w:val="009A4D62"/>
    <w:rsid w:val="009B0D32"/>
    <w:rsid w:val="009C4842"/>
    <w:rsid w:val="009C4C42"/>
    <w:rsid w:val="009F0F69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63728"/>
    <w:rsid w:val="00A6694E"/>
    <w:rsid w:val="00A66A8B"/>
    <w:rsid w:val="00A73A57"/>
    <w:rsid w:val="00A749BD"/>
    <w:rsid w:val="00A76267"/>
    <w:rsid w:val="00A82DEA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9"/>
    <w:rsid w:val="00BE7F1E"/>
    <w:rsid w:val="00BF445B"/>
    <w:rsid w:val="00C13BD8"/>
    <w:rsid w:val="00C212AD"/>
    <w:rsid w:val="00C21CA9"/>
    <w:rsid w:val="00C32578"/>
    <w:rsid w:val="00C40681"/>
    <w:rsid w:val="00C41665"/>
    <w:rsid w:val="00C465A4"/>
    <w:rsid w:val="00C466CC"/>
    <w:rsid w:val="00C51646"/>
    <w:rsid w:val="00C56F51"/>
    <w:rsid w:val="00C70EEC"/>
    <w:rsid w:val="00C7509E"/>
    <w:rsid w:val="00C77F6F"/>
    <w:rsid w:val="00C85BC8"/>
    <w:rsid w:val="00CA04C6"/>
    <w:rsid w:val="00CA1528"/>
    <w:rsid w:val="00CB50A5"/>
    <w:rsid w:val="00CC1D08"/>
    <w:rsid w:val="00CD1974"/>
    <w:rsid w:val="00CD49BD"/>
    <w:rsid w:val="00CE0260"/>
    <w:rsid w:val="00CE1D3D"/>
    <w:rsid w:val="00CF0009"/>
    <w:rsid w:val="00CF2537"/>
    <w:rsid w:val="00D02A96"/>
    <w:rsid w:val="00D0656D"/>
    <w:rsid w:val="00D1119F"/>
    <w:rsid w:val="00D17093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50D3"/>
    <w:rsid w:val="00DD56DA"/>
    <w:rsid w:val="00DD7A4D"/>
    <w:rsid w:val="00DE23BF"/>
    <w:rsid w:val="00DE5CD5"/>
    <w:rsid w:val="00DF30D2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85253"/>
    <w:rsid w:val="00E86741"/>
    <w:rsid w:val="00E87FA8"/>
    <w:rsid w:val="00E90271"/>
    <w:rsid w:val="00E90DD7"/>
    <w:rsid w:val="00E913DB"/>
    <w:rsid w:val="00E91DDC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E4BDD"/>
    <w:rsid w:val="00EF1F21"/>
    <w:rsid w:val="00EF3725"/>
    <w:rsid w:val="00EF7360"/>
    <w:rsid w:val="00F00C04"/>
    <w:rsid w:val="00F011D5"/>
    <w:rsid w:val="00F039B6"/>
    <w:rsid w:val="00F0584A"/>
    <w:rsid w:val="00F105BE"/>
    <w:rsid w:val="00F11B11"/>
    <w:rsid w:val="00F124C6"/>
    <w:rsid w:val="00F173E2"/>
    <w:rsid w:val="00F24768"/>
    <w:rsid w:val="00F26A98"/>
    <w:rsid w:val="00F27EAE"/>
    <w:rsid w:val="00F30D4D"/>
    <w:rsid w:val="00F317ED"/>
    <w:rsid w:val="00F37850"/>
    <w:rsid w:val="00F4086D"/>
    <w:rsid w:val="00F47D36"/>
    <w:rsid w:val="00F62FE0"/>
    <w:rsid w:val="00F71F82"/>
    <w:rsid w:val="00F81872"/>
    <w:rsid w:val="00F8190B"/>
    <w:rsid w:val="00F83298"/>
    <w:rsid w:val="00F8392D"/>
    <w:rsid w:val="00F846D9"/>
    <w:rsid w:val="00FA0EF5"/>
    <w:rsid w:val="00FA20C3"/>
    <w:rsid w:val="00FB4AC4"/>
    <w:rsid w:val="00FB7207"/>
    <w:rsid w:val="00FC5806"/>
    <w:rsid w:val="00FC6BEE"/>
    <w:rsid w:val="00FD3E46"/>
    <w:rsid w:val="00FD7ABE"/>
    <w:rsid w:val="00FE52B8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CE02D"/>
  <w14:defaultImageDpi w14:val="0"/>
  <w15:docId w15:val="{F7E0FF5E-FFAA-43E8-B1F1-8EE7825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customStyle="1" w:styleId="mid">
    <w:name w:val="mid"/>
    <w:basedOn w:val="a"/>
    <w:rsid w:val="00811805"/>
    <w:pPr>
      <w:spacing w:before="60"/>
      <w:ind w:firstLine="480"/>
      <w:jc w:val="both"/>
    </w:pPr>
    <w:rPr>
      <w:rFonts w:ascii="Arial CYR" w:hAnsi="Arial CYR" w:cs="Arial CYR"/>
      <w:sz w:val="20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FE7988"/>
    <w:pPr>
      <w:spacing w:after="120" w:line="276" w:lineRule="auto"/>
      <w:ind w:left="283"/>
      <w:jc w:val="both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E7988"/>
    <w:rPr>
      <w:rFonts w:asciiTheme="minorHAnsi" w:eastAsiaTheme="minorHAnsi" w:hAnsiTheme="minorHAns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sys.ms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hyperlink" Target="http://intsys.msu.ru/science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3F70-5CE3-410E-A200-AD454704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Эльяр</cp:lastModifiedBy>
  <cp:revision>17</cp:revision>
  <cp:lastPrinted>2019-12-30T15:13:00Z</cp:lastPrinted>
  <dcterms:created xsi:type="dcterms:W3CDTF">2021-03-07T13:50:00Z</dcterms:created>
  <dcterms:modified xsi:type="dcterms:W3CDTF">2022-02-12T20:40:00Z</dcterms:modified>
</cp:coreProperties>
</file>